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323B5" w:rsidRDefault="007049F6">
      <w:pPr>
        <w:pStyle w:val="Titolo1"/>
        <w:keepLines w:val="0"/>
        <w:spacing w:before="240" w:after="60" w:line="240" w:lineRule="auto"/>
        <w:jc w:val="center"/>
        <w:rPr>
          <w:rFonts w:ascii="Nunito" w:eastAsia="Nunito" w:hAnsi="Nunito" w:cs="Nunito"/>
          <w:b/>
          <w:sz w:val="30"/>
          <w:szCs w:val="30"/>
          <w:u w:val="single"/>
        </w:rPr>
      </w:pPr>
      <w:bookmarkStart w:id="0" w:name="_gjdgxs" w:colFirst="0" w:colLast="0"/>
      <w:bookmarkStart w:id="1" w:name="_GoBack"/>
      <w:bookmarkEnd w:id="0"/>
      <w:bookmarkEnd w:id="1"/>
      <w:r>
        <w:rPr>
          <w:rFonts w:ascii="Nunito" w:eastAsia="Nunito" w:hAnsi="Nunito" w:cs="Nunito"/>
          <w:b/>
          <w:sz w:val="30"/>
          <w:szCs w:val="30"/>
          <w:u w:val="single"/>
        </w:rPr>
        <w:t>Format per la progettazione di Prove di Competenza (PdC) – Primo Ciclo</w:t>
      </w:r>
    </w:p>
    <w:p w:rsidR="004323B5" w:rsidRDefault="004323B5">
      <w:pPr>
        <w:spacing w:line="240" w:lineRule="auto"/>
        <w:rPr>
          <w:rFonts w:ascii="Nunito" w:eastAsia="Nunito" w:hAnsi="Nunito" w:cs="Nunito"/>
          <w:sz w:val="24"/>
          <w:szCs w:val="24"/>
        </w:rPr>
      </w:pPr>
    </w:p>
    <w:tbl>
      <w:tblPr>
        <w:tblStyle w:val="a"/>
        <w:tblW w:w="10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455"/>
      </w:tblGrid>
      <w:tr w:rsidR="004323B5">
        <w:trPr>
          <w:trHeight w:val="492"/>
          <w:jc w:val="center"/>
        </w:trPr>
        <w:tc>
          <w:tcPr>
            <w:tcW w:w="2880" w:type="dxa"/>
            <w:shd w:val="clear" w:color="auto" w:fill="FFF2CC"/>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 xml:space="preserve">1. Autore </w:t>
            </w: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[indicare l’autore oli autori della Prova]</w:t>
            </w:r>
          </w:p>
        </w:tc>
      </w:tr>
      <w:tr w:rsidR="004323B5">
        <w:trPr>
          <w:trHeight w:val="525"/>
          <w:jc w:val="center"/>
        </w:trPr>
        <w:tc>
          <w:tcPr>
            <w:tcW w:w="2880" w:type="dxa"/>
            <w:shd w:val="clear" w:color="auto" w:fill="FFF2CC"/>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2. Istituto scolastico</w:t>
            </w: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[indicare nome della scuola]</w:t>
            </w:r>
          </w:p>
        </w:tc>
      </w:tr>
      <w:tr w:rsidR="004323B5">
        <w:trPr>
          <w:trHeight w:val="492"/>
          <w:jc w:val="center"/>
        </w:trPr>
        <w:tc>
          <w:tcPr>
            <w:tcW w:w="2880" w:type="dxa"/>
            <w:shd w:val="clear" w:color="auto" w:fill="FFF2CC"/>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3. Titolo della Prova</w:t>
            </w: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[indicare il titolo della Prova (es. Archeologi per un giorno)]</w:t>
            </w:r>
          </w:p>
        </w:tc>
      </w:tr>
      <w:tr w:rsidR="004323B5">
        <w:trPr>
          <w:trHeight w:val="492"/>
          <w:jc w:val="center"/>
        </w:trPr>
        <w:tc>
          <w:tcPr>
            <w:tcW w:w="2880" w:type="dxa"/>
            <w:shd w:val="clear" w:color="auto" w:fill="FFF2CC"/>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4. Destinatari</w:t>
            </w: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[indicare i destinatari della Prova (es. alunni classe terza – Scuola Primaria)]</w:t>
            </w:r>
          </w:p>
        </w:tc>
      </w:tr>
      <w:tr w:rsidR="004323B5">
        <w:trPr>
          <w:trHeight w:val="500"/>
          <w:jc w:val="center"/>
        </w:trPr>
        <w:tc>
          <w:tcPr>
            <w:tcW w:w="2880" w:type="dxa"/>
            <w:vMerge w:val="restart"/>
            <w:shd w:val="clear" w:color="auto" w:fill="FFF2CC"/>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5. Disciplina/e coinvolta/e</w:t>
            </w:r>
          </w:p>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Materiali necessari</w:t>
            </w:r>
          </w:p>
        </w:tc>
        <w:tc>
          <w:tcPr>
            <w:tcW w:w="7455" w:type="dxa"/>
          </w:tcPr>
          <w:p w:rsidR="004323B5" w:rsidRDefault="007049F6">
            <w:pPr>
              <w:spacing w:line="240" w:lineRule="auto"/>
              <w:jc w:val="both"/>
              <w:rPr>
                <w:rFonts w:ascii="Nunito" w:eastAsia="Nunito" w:hAnsi="Nunito" w:cs="Nunito"/>
                <w:color w:val="0070C0"/>
                <w:sz w:val="19"/>
                <w:szCs w:val="19"/>
              </w:rPr>
            </w:pPr>
            <w:r>
              <w:rPr>
                <w:rFonts w:ascii="Nunito" w:eastAsia="Nunito" w:hAnsi="Nunito" w:cs="Nunito"/>
                <w:sz w:val="19"/>
                <w:szCs w:val="19"/>
              </w:rPr>
              <w:t>[indicare la o le discipline coinvolte nella P</w:t>
            </w:r>
            <w:r>
              <w:rPr>
                <w:rFonts w:ascii="Nunito" w:eastAsia="Nunito" w:hAnsi="Nunito" w:cs="Nunito"/>
                <w:sz w:val="19"/>
                <w:szCs w:val="19"/>
              </w:rPr>
              <w:t>rova (es. Storia)]</w:t>
            </w: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 xml:space="preserve"> </w:t>
            </w:r>
          </w:p>
        </w:tc>
      </w:tr>
      <w:tr w:rsidR="004323B5">
        <w:trPr>
          <w:trHeight w:val="500"/>
          <w:jc w:val="center"/>
        </w:trPr>
        <w:tc>
          <w:tcPr>
            <w:tcW w:w="2880" w:type="dxa"/>
            <w:vMerge/>
            <w:shd w:val="clear" w:color="auto" w:fill="FFF2CC"/>
            <w:vAlign w:val="center"/>
          </w:tcPr>
          <w:p w:rsidR="004323B5" w:rsidRDefault="004323B5">
            <w:pPr>
              <w:widowControl w:val="0"/>
              <w:rPr>
                <w:rFonts w:ascii="Calibri" w:eastAsia="Calibri" w:hAnsi="Calibri" w:cs="Calibri"/>
                <w:sz w:val="20"/>
                <w:szCs w:val="20"/>
              </w:rPr>
            </w:pP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[indicare i materiali necessari per realizzare la Prova (es. connessione ad Internet, dizionario)]</w:t>
            </w:r>
          </w:p>
        </w:tc>
      </w:tr>
      <w:tr w:rsidR="004323B5">
        <w:trPr>
          <w:trHeight w:val="697"/>
          <w:jc w:val="center"/>
        </w:trPr>
        <w:tc>
          <w:tcPr>
            <w:tcW w:w="2880" w:type="dxa"/>
            <w:shd w:val="clear" w:color="auto" w:fill="FFE599"/>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6A. Competenze europee che la PdC intende perseguire.</w:t>
            </w:r>
          </w:p>
        </w:tc>
        <w:tc>
          <w:tcPr>
            <w:tcW w:w="7455" w:type="dxa"/>
            <w:vAlign w:val="center"/>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 xml:space="preserve">[elencare le </w:t>
            </w:r>
            <w:r>
              <w:rPr>
                <w:rFonts w:ascii="Nunito" w:eastAsia="Nunito" w:hAnsi="Nunito" w:cs="Nunito"/>
                <w:b/>
                <w:sz w:val="19"/>
                <w:szCs w:val="19"/>
              </w:rPr>
              <w:t>Competenze</w:t>
            </w:r>
            <w:r>
              <w:rPr>
                <w:rFonts w:ascii="Nunito" w:eastAsia="Nunito" w:hAnsi="Nunito" w:cs="Nunito"/>
                <w:sz w:val="19"/>
                <w:szCs w:val="19"/>
              </w:rPr>
              <w:t xml:space="preserve"> che la PdC si propone di perseguire (vedere competenze chiave europee oggetto di certificazione)]</w:t>
            </w:r>
          </w:p>
        </w:tc>
      </w:tr>
      <w:tr w:rsidR="004323B5">
        <w:trPr>
          <w:trHeight w:val="668"/>
          <w:jc w:val="center"/>
        </w:trPr>
        <w:tc>
          <w:tcPr>
            <w:tcW w:w="2880" w:type="dxa"/>
            <w:shd w:val="clear" w:color="auto" w:fill="FFE599"/>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6B. Traguardo/i che la PdC si prefigge di perseguire</w:t>
            </w:r>
          </w:p>
        </w:tc>
        <w:tc>
          <w:tcPr>
            <w:tcW w:w="7455" w:type="dxa"/>
            <w:vAlign w:val="center"/>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 xml:space="preserve">[elencare i </w:t>
            </w:r>
            <w:r>
              <w:rPr>
                <w:rFonts w:ascii="Nunito" w:eastAsia="Nunito" w:hAnsi="Nunito" w:cs="Nunito"/>
                <w:b/>
                <w:sz w:val="19"/>
                <w:szCs w:val="19"/>
              </w:rPr>
              <w:t>Traguardi</w:t>
            </w:r>
            <w:r>
              <w:rPr>
                <w:rFonts w:ascii="Nunito" w:eastAsia="Nunito" w:hAnsi="Nunito" w:cs="Nunito"/>
                <w:sz w:val="19"/>
                <w:szCs w:val="19"/>
              </w:rPr>
              <w:t xml:space="preserve"> che la PdC desidera perseguire (vedere Indicazioni Nazionali 2012)]</w:t>
            </w:r>
          </w:p>
        </w:tc>
      </w:tr>
      <w:tr w:rsidR="004323B5">
        <w:trPr>
          <w:trHeight w:val="993"/>
          <w:jc w:val="center"/>
        </w:trPr>
        <w:tc>
          <w:tcPr>
            <w:tcW w:w="2880" w:type="dxa"/>
            <w:shd w:val="clear" w:color="auto" w:fill="FFE599"/>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7. Principali contenuti disciplinari coinvolti (conoscenze)</w:t>
            </w:r>
          </w:p>
        </w:tc>
        <w:tc>
          <w:tcPr>
            <w:tcW w:w="7455" w:type="dxa"/>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 xml:space="preserve">[elencare i principali </w:t>
            </w:r>
            <w:r>
              <w:rPr>
                <w:rFonts w:ascii="Nunito" w:eastAsia="Nunito" w:hAnsi="Nunito" w:cs="Nunito"/>
                <w:b/>
                <w:sz w:val="19"/>
                <w:szCs w:val="19"/>
              </w:rPr>
              <w:t>contenuti disciplinari</w:t>
            </w:r>
            <w:r>
              <w:rPr>
                <w:rFonts w:ascii="Nunito" w:eastAsia="Nunito" w:hAnsi="Nunito" w:cs="Nunito"/>
                <w:sz w:val="19"/>
                <w:szCs w:val="19"/>
              </w:rPr>
              <w:t xml:space="preserve"> specifici che la presente Prova coinvolge (es., conoscenza preistoria, conoscenza delle età riferite alla preistoria, conoscenza delle caratteristiche</w:t>
            </w:r>
            <w:r>
              <w:rPr>
                <w:rFonts w:ascii="Nunito" w:eastAsia="Nunito" w:hAnsi="Nunito" w:cs="Nunito"/>
                <w:sz w:val="19"/>
                <w:szCs w:val="19"/>
              </w:rPr>
              <w:t xml:space="preserve"> dei manufatti)].</w:t>
            </w:r>
          </w:p>
        </w:tc>
      </w:tr>
      <w:tr w:rsidR="004323B5">
        <w:trPr>
          <w:trHeight w:val="202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D966"/>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8A. SITUAZIONE PROBLEMA da cui parte la Prova</w:t>
            </w:r>
          </w:p>
        </w:tc>
        <w:tc>
          <w:tcPr>
            <w:tcW w:w="7455" w:type="dxa"/>
            <w:tcBorders>
              <w:top w:val="single" w:sz="4" w:space="0" w:color="000000"/>
              <w:left w:val="single" w:sz="4" w:space="0" w:color="000000"/>
              <w:bottom w:val="single" w:sz="4" w:space="0" w:color="000000"/>
              <w:right w:val="single" w:sz="4" w:space="0" w:color="000000"/>
            </w:tcBorders>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[riportare in questa sezione la situazione-problema che rappresenta il punto di partenza della Prova di Competenza]</w:t>
            </w:r>
          </w:p>
          <w:p w:rsidR="004323B5" w:rsidRDefault="004323B5">
            <w:pPr>
              <w:spacing w:line="240" w:lineRule="auto"/>
              <w:jc w:val="both"/>
              <w:rPr>
                <w:rFonts w:ascii="Nunito" w:eastAsia="Nunito" w:hAnsi="Nunito" w:cs="Nunito"/>
                <w:sz w:val="19"/>
                <w:szCs w:val="19"/>
              </w:rPr>
            </w:pP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w:t>
            </w:r>
          </w:p>
          <w:p w:rsidR="004323B5" w:rsidRDefault="004323B5">
            <w:pPr>
              <w:spacing w:line="240" w:lineRule="auto"/>
              <w:jc w:val="both"/>
              <w:rPr>
                <w:rFonts w:ascii="Nunito" w:eastAsia="Nunito" w:hAnsi="Nunito" w:cs="Nunito"/>
                <w:sz w:val="19"/>
                <w:szCs w:val="19"/>
              </w:rPr>
            </w:pPr>
          </w:p>
        </w:tc>
      </w:tr>
      <w:tr w:rsidR="004323B5">
        <w:trPr>
          <w:trHeight w:val="3384"/>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D966"/>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8B. CONSEGNE con il modello R.I.Z.A.</w:t>
            </w:r>
          </w:p>
          <w:p w:rsidR="004323B5" w:rsidRDefault="004323B5">
            <w:pPr>
              <w:spacing w:line="240" w:lineRule="auto"/>
              <w:rPr>
                <w:rFonts w:ascii="Nunito" w:eastAsia="Nunito" w:hAnsi="Nunito" w:cs="Nunito"/>
                <w:b/>
                <w:color w:val="434343"/>
                <w:sz w:val="19"/>
                <w:szCs w:val="19"/>
              </w:rPr>
            </w:pPr>
          </w:p>
          <w:p w:rsidR="004323B5" w:rsidRDefault="007049F6">
            <w:pPr>
              <w:spacing w:line="240" w:lineRule="auto"/>
              <w:jc w:val="both"/>
              <w:rPr>
                <w:rFonts w:ascii="Nunito" w:eastAsia="Nunito" w:hAnsi="Nunito" w:cs="Nunito"/>
                <w:b/>
                <w:i/>
                <w:color w:val="434343"/>
                <w:sz w:val="19"/>
                <w:szCs w:val="19"/>
              </w:rPr>
            </w:pPr>
            <w:r>
              <w:rPr>
                <w:rFonts w:ascii="Nunito" w:eastAsia="Nunito" w:hAnsi="Nunito" w:cs="Nunito"/>
                <w:b/>
                <w:i/>
                <w:color w:val="434343"/>
                <w:sz w:val="19"/>
                <w:szCs w:val="19"/>
              </w:rPr>
              <w:t>(sono le stesse consegne che poi saranno utilizzate dall’insegnante per valutare la prova in relazione ai Livelli Ministeriali: A-B-C-D)</w:t>
            </w:r>
          </w:p>
        </w:tc>
        <w:tc>
          <w:tcPr>
            <w:tcW w:w="7455" w:type="dxa"/>
            <w:tcBorders>
              <w:top w:val="single" w:sz="4" w:space="0" w:color="000000"/>
              <w:left w:val="single" w:sz="4" w:space="0" w:color="000000"/>
              <w:bottom w:val="single" w:sz="4" w:space="0" w:color="000000"/>
              <w:right w:val="single" w:sz="4" w:space="0" w:color="000000"/>
            </w:tcBorders>
          </w:tcPr>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 xml:space="preserve">[Inserire le consegne in modo chiaro, esattamente come verranno comunicate agli alunni. Vedere descrittori presenti da </w:t>
            </w:r>
            <w:r>
              <w:rPr>
                <w:rFonts w:ascii="Nunito" w:eastAsia="Nunito" w:hAnsi="Nunito" w:cs="Nunito"/>
                <w:sz w:val="19"/>
                <w:szCs w:val="19"/>
              </w:rPr>
              <w:t>pag. 3 del presente format]</w:t>
            </w:r>
          </w:p>
          <w:p w:rsidR="004323B5" w:rsidRDefault="004323B5">
            <w:pPr>
              <w:spacing w:line="240" w:lineRule="auto"/>
              <w:jc w:val="both"/>
              <w:rPr>
                <w:rFonts w:ascii="Nunito" w:eastAsia="Nunito" w:hAnsi="Nunito" w:cs="Nunito"/>
                <w:sz w:val="19"/>
                <w:szCs w:val="19"/>
              </w:rPr>
            </w:pPr>
          </w:p>
          <w:p w:rsidR="004323B5" w:rsidRDefault="007049F6">
            <w:pPr>
              <w:spacing w:line="240" w:lineRule="auto"/>
              <w:jc w:val="both"/>
              <w:rPr>
                <w:rFonts w:ascii="Nunito" w:eastAsia="Nunito" w:hAnsi="Nunito" w:cs="Nunito"/>
                <w:sz w:val="19"/>
                <w:szCs w:val="19"/>
              </w:rPr>
            </w:pPr>
            <w:r>
              <w:rPr>
                <w:rFonts w:ascii="Nunito" w:eastAsia="Nunito" w:hAnsi="Nunito" w:cs="Nunito"/>
                <w:i/>
                <w:sz w:val="19"/>
                <w:szCs w:val="19"/>
              </w:rPr>
              <w:t>Esempio:</w:t>
            </w:r>
          </w:p>
          <w:p w:rsidR="004323B5" w:rsidRDefault="007049F6">
            <w:pPr>
              <w:spacing w:line="240" w:lineRule="auto"/>
              <w:jc w:val="both"/>
              <w:rPr>
                <w:rFonts w:ascii="Nunito" w:eastAsia="Nunito" w:hAnsi="Nunito" w:cs="Nunito"/>
                <w:color w:val="17375E"/>
                <w:sz w:val="19"/>
                <w:szCs w:val="19"/>
              </w:rPr>
            </w:pPr>
            <w:r>
              <w:rPr>
                <w:rFonts w:ascii="Nunito" w:eastAsia="Nunito" w:hAnsi="Nunito" w:cs="Nunito"/>
                <w:b/>
                <w:color w:val="008BBC"/>
                <w:sz w:val="19"/>
                <w:szCs w:val="19"/>
              </w:rPr>
              <w:t>Riconoscere</w:t>
            </w:r>
          </w:p>
          <w:p w:rsidR="004323B5" w:rsidRDefault="007049F6">
            <w:pPr>
              <w:spacing w:line="240" w:lineRule="auto"/>
              <w:jc w:val="both"/>
              <w:rPr>
                <w:rFonts w:ascii="Nunito" w:eastAsia="Nunito" w:hAnsi="Nunito" w:cs="Nunito"/>
                <w:color w:val="17375E"/>
                <w:sz w:val="19"/>
                <w:szCs w:val="19"/>
              </w:rPr>
            </w:pPr>
            <w:r>
              <w:rPr>
                <w:rFonts w:ascii="Nunito" w:eastAsia="Nunito" w:hAnsi="Nunito" w:cs="Nunito"/>
                <w:b/>
                <w:color w:val="008BBC"/>
                <w:sz w:val="19"/>
                <w:szCs w:val="19"/>
              </w:rPr>
              <w:t>Individuare</w:t>
            </w:r>
          </w:p>
          <w:p w:rsidR="004323B5" w:rsidRDefault="007049F6">
            <w:pPr>
              <w:spacing w:line="240" w:lineRule="auto"/>
              <w:jc w:val="both"/>
              <w:rPr>
                <w:rFonts w:ascii="Nunito" w:eastAsia="Nunito" w:hAnsi="Nunito" w:cs="Nunito"/>
                <w:b/>
                <w:color w:val="00B050"/>
                <w:sz w:val="19"/>
                <w:szCs w:val="19"/>
              </w:rPr>
            </w:pPr>
            <w:r>
              <w:rPr>
                <w:rFonts w:ascii="Nunito" w:eastAsia="Nunito" w:hAnsi="Nunito" w:cs="Nunito"/>
                <w:b/>
                <w:color w:val="00B050"/>
                <w:sz w:val="19"/>
                <w:szCs w:val="19"/>
              </w:rPr>
              <w:t xml:space="preserve">Ricavare </w:t>
            </w:r>
          </w:p>
          <w:p w:rsidR="004323B5" w:rsidRDefault="007049F6">
            <w:pPr>
              <w:spacing w:line="240" w:lineRule="auto"/>
              <w:jc w:val="both"/>
              <w:rPr>
                <w:rFonts w:ascii="Nunito" w:eastAsia="Nunito" w:hAnsi="Nunito" w:cs="Nunito"/>
                <w:color w:val="17375E"/>
                <w:sz w:val="19"/>
                <w:szCs w:val="19"/>
              </w:rPr>
            </w:pPr>
            <w:r>
              <w:rPr>
                <w:rFonts w:ascii="Nunito" w:eastAsia="Nunito" w:hAnsi="Nunito" w:cs="Nunito"/>
                <w:b/>
                <w:color w:val="00B050"/>
                <w:sz w:val="19"/>
                <w:szCs w:val="19"/>
              </w:rPr>
              <w:t>Descrivere</w:t>
            </w:r>
            <w:r>
              <w:rPr>
                <w:rFonts w:ascii="Nunito" w:eastAsia="Nunito" w:hAnsi="Nunito" w:cs="Nunito"/>
                <w:color w:val="17375E"/>
                <w:sz w:val="19"/>
                <w:szCs w:val="19"/>
              </w:rPr>
              <w:t xml:space="preserve"> </w:t>
            </w:r>
          </w:p>
          <w:p w:rsidR="004323B5" w:rsidRDefault="007049F6">
            <w:pPr>
              <w:spacing w:line="240" w:lineRule="auto"/>
              <w:jc w:val="both"/>
              <w:rPr>
                <w:rFonts w:ascii="Nunito" w:eastAsia="Nunito" w:hAnsi="Nunito" w:cs="Nunito"/>
                <w:sz w:val="19"/>
                <w:szCs w:val="19"/>
              </w:rPr>
            </w:pPr>
            <w:r>
              <w:rPr>
                <w:rFonts w:ascii="Nunito" w:eastAsia="Nunito" w:hAnsi="Nunito" w:cs="Nunito"/>
                <w:b/>
                <w:color w:val="E46C0A"/>
                <w:sz w:val="19"/>
                <w:szCs w:val="19"/>
              </w:rPr>
              <w:t>Motivare</w:t>
            </w:r>
          </w:p>
          <w:p w:rsidR="004323B5" w:rsidRDefault="004323B5">
            <w:pPr>
              <w:spacing w:line="240" w:lineRule="auto"/>
              <w:jc w:val="both"/>
              <w:rPr>
                <w:rFonts w:ascii="Nunito" w:eastAsia="Nunito" w:hAnsi="Nunito" w:cs="Nunito"/>
                <w:sz w:val="19"/>
                <w:szCs w:val="19"/>
              </w:rPr>
            </w:pP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(le consegne proposte con il modello RIZA rappresentano solo un esempio, ogni insegnante potrà, a seconda dell’attività, scegliere le tipologie di consegne più opportune).</w:t>
            </w:r>
          </w:p>
        </w:tc>
      </w:tr>
      <w:tr w:rsidR="004323B5">
        <w:trPr>
          <w:trHeight w:val="825"/>
          <w:jc w:val="center"/>
        </w:trPr>
        <w:tc>
          <w:tcPr>
            <w:tcW w:w="2880" w:type="dxa"/>
            <w:tcBorders>
              <w:top w:val="single" w:sz="4" w:space="0" w:color="000000"/>
              <w:left w:val="single" w:sz="4" w:space="0" w:color="000000"/>
              <w:bottom w:val="single" w:sz="4" w:space="0" w:color="000000"/>
              <w:right w:val="single" w:sz="4" w:space="0" w:color="000000"/>
            </w:tcBorders>
            <w:shd w:val="clear" w:color="auto" w:fill="FFD966"/>
            <w:vAlign w:val="center"/>
          </w:tcPr>
          <w:p w:rsidR="004323B5" w:rsidRDefault="007049F6">
            <w:pPr>
              <w:spacing w:line="240" w:lineRule="auto"/>
              <w:rPr>
                <w:rFonts w:ascii="Nunito" w:eastAsia="Nunito" w:hAnsi="Nunito" w:cs="Nunito"/>
                <w:b/>
                <w:color w:val="434343"/>
                <w:sz w:val="19"/>
                <w:szCs w:val="19"/>
              </w:rPr>
            </w:pPr>
            <w:r>
              <w:rPr>
                <w:rFonts w:ascii="Nunito" w:eastAsia="Nunito" w:hAnsi="Nunito" w:cs="Nunito"/>
                <w:b/>
                <w:color w:val="434343"/>
                <w:sz w:val="19"/>
                <w:szCs w:val="19"/>
              </w:rPr>
              <w:t>9. Durata della prova di competenza</w:t>
            </w:r>
          </w:p>
        </w:tc>
        <w:tc>
          <w:tcPr>
            <w:tcW w:w="7455" w:type="dxa"/>
            <w:tcBorders>
              <w:top w:val="single" w:sz="4" w:space="0" w:color="000000"/>
              <w:left w:val="single" w:sz="4" w:space="0" w:color="000000"/>
              <w:bottom w:val="single" w:sz="4" w:space="0" w:color="000000"/>
              <w:right w:val="single" w:sz="4" w:space="0" w:color="000000"/>
            </w:tcBorders>
          </w:tcPr>
          <w:p w:rsidR="004323B5" w:rsidRDefault="004323B5">
            <w:pPr>
              <w:spacing w:line="240" w:lineRule="auto"/>
              <w:jc w:val="both"/>
              <w:rPr>
                <w:rFonts w:ascii="Nunito" w:eastAsia="Nunito" w:hAnsi="Nunito" w:cs="Nunito"/>
                <w:sz w:val="19"/>
                <w:szCs w:val="19"/>
              </w:rPr>
            </w:pP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1 - Tempo stimato per fase Interpretazione: ….</w:t>
            </w:r>
            <w:r>
              <w:rPr>
                <w:rFonts w:ascii="Nunito" w:eastAsia="Nunito" w:hAnsi="Nunito" w:cs="Nunito"/>
                <w:sz w:val="19"/>
                <w:szCs w:val="19"/>
              </w:rPr>
              <w:t xml:space="preserve"> (es. 40 min)</w:t>
            </w: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2 - Tempo stimato per la fase di Azione: …. (es. 1 ora)</w:t>
            </w: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3 - Tempo stimato per la fase di Autoregolazione: …. (es. 20 min)</w:t>
            </w:r>
          </w:p>
          <w:p w:rsidR="004323B5" w:rsidRDefault="004323B5">
            <w:pPr>
              <w:spacing w:line="240" w:lineRule="auto"/>
              <w:jc w:val="both"/>
              <w:rPr>
                <w:rFonts w:ascii="Nunito" w:eastAsia="Nunito" w:hAnsi="Nunito" w:cs="Nunito"/>
                <w:sz w:val="19"/>
                <w:szCs w:val="19"/>
              </w:rPr>
            </w:pPr>
          </w:p>
          <w:p w:rsidR="004323B5" w:rsidRDefault="007049F6">
            <w:pPr>
              <w:spacing w:line="240" w:lineRule="auto"/>
              <w:jc w:val="both"/>
              <w:rPr>
                <w:rFonts w:ascii="Nunito" w:eastAsia="Nunito" w:hAnsi="Nunito" w:cs="Nunito"/>
                <w:sz w:val="19"/>
                <w:szCs w:val="19"/>
              </w:rPr>
            </w:pPr>
            <w:r>
              <w:rPr>
                <w:rFonts w:ascii="Nunito" w:eastAsia="Nunito" w:hAnsi="Nunito" w:cs="Nunito"/>
                <w:sz w:val="19"/>
                <w:szCs w:val="19"/>
              </w:rPr>
              <w:t>Durata totale per svolgere la PDC: …. (es. 2 ore)</w:t>
            </w:r>
          </w:p>
        </w:tc>
      </w:tr>
    </w:tbl>
    <w:p w:rsidR="004323B5" w:rsidRDefault="004323B5">
      <w:pPr>
        <w:spacing w:line="240" w:lineRule="auto"/>
        <w:jc w:val="center"/>
        <w:rPr>
          <w:rFonts w:ascii="Nunito" w:eastAsia="Nunito" w:hAnsi="Nunito" w:cs="Nunito"/>
          <w:sz w:val="6"/>
          <w:szCs w:val="6"/>
        </w:rPr>
      </w:pPr>
    </w:p>
    <w:p w:rsidR="004323B5" w:rsidRDefault="004323B5">
      <w:pPr>
        <w:spacing w:line="240" w:lineRule="auto"/>
        <w:jc w:val="center"/>
        <w:rPr>
          <w:rFonts w:ascii="Nunito" w:eastAsia="Nunito" w:hAnsi="Nunito" w:cs="Nunito"/>
          <w:b/>
          <w:sz w:val="24"/>
          <w:szCs w:val="24"/>
        </w:rPr>
      </w:pPr>
    </w:p>
    <w:p w:rsidR="004323B5" w:rsidRDefault="004323B5">
      <w:pPr>
        <w:spacing w:line="240" w:lineRule="auto"/>
        <w:jc w:val="center"/>
        <w:rPr>
          <w:rFonts w:ascii="Nunito" w:eastAsia="Nunito" w:hAnsi="Nunito" w:cs="Nunito"/>
          <w:b/>
          <w:sz w:val="24"/>
          <w:szCs w:val="24"/>
        </w:rPr>
      </w:pPr>
    </w:p>
    <w:p w:rsidR="004323B5" w:rsidRDefault="004323B5">
      <w:pPr>
        <w:spacing w:line="240" w:lineRule="auto"/>
        <w:jc w:val="center"/>
        <w:rPr>
          <w:rFonts w:ascii="Nunito" w:eastAsia="Nunito" w:hAnsi="Nunito" w:cs="Nunito"/>
          <w:b/>
          <w:sz w:val="24"/>
          <w:szCs w:val="24"/>
        </w:rPr>
      </w:pPr>
    </w:p>
    <w:p w:rsidR="004323B5" w:rsidRDefault="007049F6">
      <w:pPr>
        <w:spacing w:line="240" w:lineRule="auto"/>
        <w:jc w:val="center"/>
        <w:rPr>
          <w:rFonts w:ascii="Nunito" w:eastAsia="Nunito" w:hAnsi="Nunito" w:cs="Nunito"/>
          <w:i/>
          <w:sz w:val="24"/>
          <w:szCs w:val="24"/>
        </w:rPr>
      </w:pPr>
      <w:r>
        <w:rPr>
          <w:rFonts w:ascii="Nunito" w:eastAsia="Nunito" w:hAnsi="Nunito" w:cs="Nunito"/>
          <w:b/>
          <w:sz w:val="24"/>
          <w:szCs w:val="24"/>
        </w:rPr>
        <w:t>RUBRICA DI VALUTAZIONE</w:t>
      </w:r>
      <w:r>
        <w:rPr>
          <w:rFonts w:ascii="Nunito" w:eastAsia="Nunito" w:hAnsi="Nunito" w:cs="Nunito"/>
          <w:sz w:val="24"/>
          <w:szCs w:val="24"/>
        </w:rPr>
        <w:t xml:space="preserve"> </w:t>
      </w:r>
      <w:r>
        <w:rPr>
          <w:rFonts w:ascii="Nunito" w:eastAsia="Nunito" w:hAnsi="Nunito" w:cs="Nunito"/>
          <w:i/>
          <w:sz w:val="24"/>
          <w:szCs w:val="24"/>
        </w:rPr>
        <w:t xml:space="preserve">- deve essere costruita in modo coerente con la prova </w:t>
      </w:r>
    </w:p>
    <w:p w:rsidR="004323B5" w:rsidRDefault="004323B5">
      <w:pPr>
        <w:spacing w:line="240" w:lineRule="auto"/>
        <w:jc w:val="center"/>
        <w:rPr>
          <w:rFonts w:ascii="Calibri" w:eastAsia="Calibri" w:hAnsi="Calibri" w:cs="Calibri"/>
          <w:sz w:val="10"/>
          <w:szCs w:val="10"/>
        </w:rPr>
      </w:pPr>
    </w:p>
    <w:tbl>
      <w:tblPr>
        <w:tblStyle w:val="a0"/>
        <w:tblW w:w="10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2444"/>
        <w:gridCol w:w="2444"/>
        <w:gridCol w:w="2444"/>
        <w:gridCol w:w="2444"/>
      </w:tblGrid>
      <w:tr w:rsidR="004323B5">
        <w:trPr>
          <w:trHeight w:val="835"/>
          <w:jc w:val="center"/>
        </w:trPr>
        <w:tc>
          <w:tcPr>
            <w:tcW w:w="599" w:type="dxa"/>
            <w:shd w:val="clear" w:color="auto" w:fill="F2F2F2"/>
          </w:tcPr>
          <w:p w:rsidR="004323B5" w:rsidRDefault="004323B5">
            <w:pPr>
              <w:spacing w:line="240" w:lineRule="auto"/>
            </w:pPr>
          </w:p>
        </w:tc>
        <w:tc>
          <w:tcPr>
            <w:tcW w:w="2444" w:type="dxa"/>
            <w:shd w:val="clear" w:color="auto" w:fill="F2F2F2"/>
            <w:vAlign w:val="center"/>
          </w:tcPr>
          <w:p w:rsidR="004323B5" w:rsidRDefault="007049F6">
            <w:pPr>
              <w:spacing w:line="240" w:lineRule="auto"/>
              <w:jc w:val="center"/>
              <w:rPr>
                <w:rFonts w:ascii="Nunito" w:eastAsia="Nunito" w:hAnsi="Nunito" w:cs="Nunito"/>
                <w:b/>
                <w:color w:val="205968"/>
                <w:sz w:val="36"/>
                <w:szCs w:val="36"/>
              </w:rPr>
            </w:pPr>
            <w:r>
              <w:rPr>
                <w:rFonts w:ascii="Nunito" w:eastAsia="Nunito" w:hAnsi="Nunito" w:cs="Nunito"/>
                <w:b/>
                <w:color w:val="205968"/>
                <w:sz w:val="36"/>
                <w:szCs w:val="36"/>
              </w:rPr>
              <w:t>LIVELLO A</w:t>
            </w:r>
          </w:p>
          <w:p w:rsidR="004323B5" w:rsidRDefault="007049F6">
            <w:pPr>
              <w:spacing w:line="240" w:lineRule="auto"/>
              <w:jc w:val="center"/>
              <w:rPr>
                <w:rFonts w:ascii="Nunito" w:eastAsia="Nunito" w:hAnsi="Nunito" w:cs="Nunito"/>
                <w:color w:val="205968"/>
                <w:sz w:val="36"/>
                <w:szCs w:val="36"/>
              </w:rPr>
            </w:pPr>
            <w:r>
              <w:rPr>
                <w:rFonts w:ascii="Nunito" w:eastAsia="Nunito" w:hAnsi="Nunito" w:cs="Nunito"/>
                <w:color w:val="205968"/>
              </w:rPr>
              <w:t>(avanzato)</w:t>
            </w:r>
          </w:p>
        </w:tc>
        <w:tc>
          <w:tcPr>
            <w:tcW w:w="2444" w:type="dxa"/>
            <w:shd w:val="clear" w:color="auto" w:fill="F2F2F2"/>
            <w:vAlign w:val="center"/>
          </w:tcPr>
          <w:p w:rsidR="004323B5" w:rsidRDefault="007049F6">
            <w:pPr>
              <w:spacing w:line="240" w:lineRule="auto"/>
              <w:jc w:val="center"/>
              <w:rPr>
                <w:rFonts w:ascii="Nunito" w:eastAsia="Nunito" w:hAnsi="Nunito" w:cs="Nunito"/>
                <w:b/>
                <w:color w:val="205968"/>
                <w:sz w:val="36"/>
                <w:szCs w:val="36"/>
              </w:rPr>
            </w:pPr>
            <w:r>
              <w:rPr>
                <w:rFonts w:ascii="Nunito" w:eastAsia="Nunito" w:hAnsi="Nunito" w:cs="Nunito"/>
                <w:b/>
                <w:color w:val="205968"/>
                <w:sz w:val="36"/>
                <w:szCs w:val="36"/>
              </w:rPr>
              <w:t>LIVELLO B</w:t>
            </w:r>
          </w:p>
          <w:p w:rsidR="004323B5" w:rsidRDefault="007049F6">
            <w:pPr>
              <w:spacing w:line="240" w:lineRule="auto"/>
              <w:jc w:val="center"/>
              <w:rPr>
                <w:rFonts w:ascii="Nunito" w:eastAsia="Nunito" w:hAnsi="Nunito" w:cs="Nunito"/>
                <w:color w:val="205968"/>
                <w:sz w:val="36"/>
                <w:szCs w:val="36"/>
              </w:rPr>
            </w:pPr>
            <w:r>
              <w:rPr>
                <w:rFonts w:ascii="Nunito" w:eastAsia="Nunito" w:hAnsi="Nunito" w:cs="Nunito"/>
                <w:color w:val="205968"/>
              </w:rPr>
              <w:t>(intermedio)</w:t>
            </w:r>
          </w:p>
        </w:tc>
        <w:tc>
          <w:tcPr>
            <w:tcW w:w="2444" w:type="dxa"/>
            <w:shd w:val="clear" w:color="auto" w:fill="F2F2F2"/>
            <w:vAlign w:val="center"/>
          </w:tcPr>
          <w:p w:rsidR="004323B5" w:rsidRDefault="007049F6">
            <w:pPr>
              <w:spacing w:line="240" w:lineRule="auto"/>
              <w:jc w:val="center"/>
              <w:rPr>
                <w:rFonts w:ascii="Nunito" w:eastAsia="Nunito" w:hAnsi="Nunito" w:cs="Nunito"/>
                <w:b/>
                <w:color w:val="205968"/>
                <w:sz w:val="36"/>
                <w:szCs w:val="36"/>
              </w:rPr>
            </w:pPr>
            <w:r>
              <w:rPr>
                <w:rFonts w:ascii="Nunito" w:eastAsia="Nunito" w:hAnsi="Nunito" w:cs="Nunito"/>
                <w:b/>
                <w:color w:val="205968"/>
                <w:sz w:val="36"/>
                <w:szCs w:val="36"/>
              </w:rPr>
              <w:t>LIVELLO C</w:t>
            </w:r>
          </w:p>
          <w:p w:rsidR="004323B5" w:rsidRDefault="007049F6">
            <w:pPr>
              <w:spacing w:line="240" w:lineRule="auto"/>
              <w:jc w:val="center"/>
              <w:rPr>
                <w:rFonts w:ascii="Nunito" w:eastAsia="Nunito" w:hAnsi="Nunito" w:cs="Nunito"/>
                <w:color w:val="205968"/>
                <w:sz w:val="36"/>
                <w:szCs w:val="36"/>
              </w:rPr>
            </w:pPr>
            <w:r>
              <w:rPr>
                <w:rFonts w:ascii="Nunito" w:eastAsia="Nunito" w:hAnsi="Nunito" w:cs="Nunito"/>
                <w:color w:val="205968"/>
              </w:rPr>
              <w:t>(base)</w:t>
            </w:r>
          </w:p>
        </w:tc>
        <w:tc>
          <w:tcPr>
            <w:tcW w:w="2444" w:type="dxa"/>
            <w:shd w:val="clear" w:color="auto" w:fill="F2F2F2"/>
            <w:vAlign w:val="center"/>
          </w:tcPr>
          <w:p w:rsidR="004323B5" w:rsidRDefault="007049F6">
            <w:pPr>
              <w:spacing w:line="240" w:lineRule="auto"/>
              <w:jc w:val="center"/>
              <w:rPr>
                <w:rFonts w:ascii="Nunito" w:eastAsia="Nunito" w:hAnsi="Nunito" w:cs="Nunito"/>
                <w:b/>
                <w:color w:val="205968"/>
                <w:sz w:val="36"/>
                <w:szCs w:val="36"/>
              </w:rPr>
            </w:pPr>
            <w:r>
              <w:rPr>
                <w:rFonts w:ascii="Nunito" w:eastAsia="Nunito" w:hAnsi="Nunito" w:cs="Nunito"/>
                <w:b/>
                <w:color w:val="205968"/>
                <w:sz w:val="36"/>
                <w:szCs w:val="36"/>
              </w:rPr>
              <w:t>LIVELLO D</w:t>
            </w:r>
          </w:p>
          <w:p w:rsidR="004323B5" w:rsidRDefault="007049F6">
            <w:pPr>
              <w:spacing w:line="240" w:lineRule="auto"/>
              <w:jc w:val="center"/>
              <w:rPr>
                <w:rFonts w:ascii="Nunito" w:eastAsia="Nunito" w:hAnsi="Nunito" w:cs="Nunito"/>
                <w:color w:val="205968"/>
                <w:sz w:val="36"/>
                <w:szCs w:val="36"/>
              </w:rPr>
            </w:pPr>
            <w:r>
              <w:rPr>
                <w:rFonts w:ascii="Nunito" w:eastAsia="Nunito" w:hAnsi="Nunito" w:cs="Nunito"/>
                <w:color w:val="205968"/>
              </w:rPr>
              <w:t>(iniziale)</w:t>
            </w:r>
          </w:p>
        </w:tc>
      </w:tr>
      <w:tr w:rsidR="004323B5">
        <w:trPr>
          <w:trHeight w:val="4217"/>
          <w:jc w:val="center"/>
        </w:trPr>
        <w:tc>
          <w:tcPr>
            <w:tcW w:w="599" w:type="dxa"/>
            <w:shd w:val="clear" w:color="auto" w:fill="DBE5F1"/>
          </w:tcPr>
          <w:p w:rsidR="004323B5" w:rsidRDefault="007049F6">
            <w:pPr>
              <w:spacing w:line="240" w:lineRule="auto"/>
              <w:ind w:left="113" w:right="113"/>
              <w:jc w:val="center"/>
              <w:rPr>
                <w:rFonts w:ascii="Nunito" w:eastAsia="Nunito" w:hAnsi="Nunito" w:cs="Nunito"/>
                <w:b/>
                <w:color w:val="00B0F0"/>
                <w:sz w:val="24"/>
                <w:szCs w:val="24"/>
              </w:rPr>
            </w:pPr>
            <w:r>
              <w:rPr>
                <w:rFonts w:ascii="Nunito" w:eastAsia="Nunito" w:hAnsi="Nunito" w:cs="Nunito"/>
                <w:b/>
                <w:color w:val="00B0F0"/>
                <w:sz w:val="24"/>
                <w:szCs w:val="24"/>
              </w:rPr>
              <w:t>INTERPRETAZIONE</w:t>
            </w: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7049F6">
            <w:pPr>
              <w:spacing w:line="240" w:lineRule="auto"/>
              <w:rPr>
                <w:rFonts w:ascii="Nunito" w:eastAsia="Nunito" w:hAnsi="Nunito" w:cs="Nunito"/>
              </w:rPr>
            </w:pPr>
            <w:r>
              <w:rPr>
                <w:rFonts w:ascii="Nunito" w:eastAsia="Nunito" w:hAnsi="Nunito" w:cs="Nunito"/>
              </w:rPr>
              <w:t>Solo se guidato …</w:t>
            </w:r>
          </w:p>
        </w:tc>
      </w:tr>
      <w:tr w:rsidR="004323B5">
        <w:trPr>
          <w:trHeight w:val="3510"/>
          <w:jc w:val="center"/>
        </w:trPr>
        <w:tc>
          <w:tcPr>
            <w:tcW w:w="599" w:type="dxa"/>
            <w:shd w:val="clear" w:color="auto" w:fill="EBF1DD"/>
            <w:vAlign w:val="center"/>
          </w:tcPr>
          <w:p w:rsidR="004323B5" w:rsidRDefault="007049F6">
            <w:pPr>
              <w:spacing w:line="240" w:lineRule="auto"/>
              <w:ind w:left="113" w:right="113"/>
              <w:jc w:val="center"/>
              <w:rPr>
                <w:rFonts w:ascii="Nunito" w:eastAsia="Nunito" w:hAnsi="Nunito" w:cs="Nunito"/>
                <w:b/>
                <w:sz w:val="24"/>
                <w:szCs w:val="24"/>
              </w:rPr>
            </w:pPr>
            <w:r>
              <w:rPr>
                <w:rFonts w:ascii="Nunito" w:eastAsia="Nunito" w:hAnsi="Nunito" w:cs="Nunito"/>
                <w:b/>
                <w:color w:val="00B050"/>
                <w:sz w:val="24"/>
                <w:szCs w:val="24"/>
              </w:rPr>
              <w:t>AZIONE</w:t>
            </w: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7049F6">
            <w:pPr>
              <w:spacing w:line="240" w:lineRule="auto"/>
              <w:rPr>
                <w:rFonts w:ascii="Nunito" w:eastAsia="Nunito" w:hAnsi="Nunito" w:cs="Nunito"/>
              </w:rPr>
            </w:pPr>
            <w:r>
              <w:rPr>
                <w:rFonts w:ascii="Nunito" w:eastAsia="Nunito" w:hAnsi="Nunito" w:cs="Nunito"/>
              </w:rPr>
              <w:t>Solo se guidato …</w:t>
            </w:r>
          </w:p>
        </w:tc>
      </w:tr>
      <w:tr w:rsidR="004323B5">
        <w:trPr>
          <w:trHeight w:val="5025"/>
          <w:jc w:val="center"/>
        </w:trPr>
        <w:tc>
          <w:tcPr>
            <w:tcW w:w="599" w:type="dxa"/>
            <w:shd w:val="clear" w:color="auto" w:fill="FDEADA"/>
          </w:tcPr>
          <w:p w:rsidR="004323B5" w:rsidRDefault="007049F6">
            <w:pPr>
              <w:spacing w:line="240" w:lineRule="auto"/>
              <w:ind w:left="113" w:right="113"/>
              <w:jc w:val="center"/>
              <w:rPr>
                <w:rFonts w:ascii="Nunito" w:eastAsia="Nunito" w:hAnsi="Nunito" w:cs="Nunito"/>
                <w:b/>
                <w:sz w:val="24"/>
                <w:szCs w:val="24"/>
              </w:rPr>
            </w:pPr>
            <w:r>
              <w:rPr>
                <w:rFonts w:ascii="Nunito" w:eastAsia="Nunito" w:hAnsi="Nunito" w:cs="Nunito"/>
                <w:b/>
                <w:color w:val="E36C09"/>
                <w:sz w:val="24"/>
                <w:szCs w:val="24"/>
              </w:rPr>
              <w:t>AUTOREGOLAZIONE</w:t>
            </w: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4323B5">
            <w:pPr>
              <w:spacing w:line="240" w:lineRule="auto"/>
              <w:rPr>
                <w:rFonts w:ascii="Nunito" w:eastAsia="Nunito" w:hAnsi="Nunito" w:cs="Nunito"/>
              </w:rPr>
            </w:pPr>
          </w:p>
        </w:tc>
        <w:tc>
          <w:tcPr>
            <w:tcW w:w="2444" w:type="dxa"/>
            <w:shd w:val="clear" w:color="auto" w:fill="FFFFFF"/>
          </w:tcPr>
          <w:p w:rsidR="004323B5" w:rsidRDefault="007049F6">
            <w:pPr>
              <w:spacing w:line="240" w:lineRule="auto"/>
              <w:rPr>
                <w:rFonts w:ascii="Nunito" w:eastAsia="Nunito" w:hAnsi="Nunito" w:cs="Nunito"/>
              </w:rPr>
            </w:pPr>
            <w:r>
              <w:rPr>
                <w:rFonts w:ascii="Nunito" w:eastAsia="Nunito" w:hAnsi="Nunito" w:cs="Nunito"/>
              </w:rPr>
              <w:t>Solo se guidato …</w:t>
            </w:r>
          </w:p>
        </w:tc>
      </w:tr>
    </w:tbl>
    <w:p w:rsidR="004323B5" w:rsidRDefault="004323B5">
      <w:pPr>
        <w:spacing w:line="240" w:lineRule="auto"/>
        <w:rPr>
          <w:rFonts w:ascii="Calibri" w:eastAsia="Calibri" w:hAnsi="Calibri" w:cs="Calibri"/>
          <w:b/>
          <w:sz w:val="11"/>
          <w:szCs w:val="11"/>
        </w:rPr>
      </w:pPr>
    </w:p>
    <w:tbl>
      <w:tblPr>
        <w:tblStyle w:val="a1"/>
        <w:tblW w:w="10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5805"/>
      </w:tblGrid>
      <w:tr w:rsidR="004323B5">
        <w:trPr>
          <w:trHeight w:val="470"/>
          <w:jc w:val="center"/>
        </w:trPr>
        <w:tc>
          <w:tcPr>
            <w:tcW w:w="4635" w:type="dxa"/>
            <w:shd w:val="clear" w:color="auto" w:fill="F2F2F2"/>
            <w:vAlign w:val="center"/>
          </w:tcPr>
          <w:p w:rsidR="004323B5" w:rsidRDefault="007049F6">
            <w:pPr>
              <w:spacing w:line="240" w:lineRule="auto"/>
              <w:jc w:val="center"/>
              <w:rPr>
                <w:rFonts w:ascii="Nunito" w:eastAsia="Nunito" w:hAnsi="Nunito" w:cs="Nunito"/>
                <w:b/>
                <w:i/>
                <w:sz w:val="24"/>
                <w:szCs w:val="24"/>
              </w:rPr>
            </w:pPr>
            <w:r>
              <w:rPr>
                <w:rFonts w:ascii="Nunito" w:eastAsia="Nunito" w:hAnsi="Nunito" w:cs="Nunito"/>
                <w:b/>
                <w:i/>
                <w:sz w:val="24"/>
                <w:szCs w:val="24"/>
              </w:rPr>
              <w:lastRenderedPageBreak/>
              <w:t>Descrittori modello R-I-Z-A</w:t>
            </w:r>
          </w:p>
        </w:tc>
        <w:tc>
          <w:tcPr>
            <w:tcW w:w="5805" w:type="dxa"/>
            <w:shd w:val="clear" w:color="auto" w:fill="F2F2F2"/>
            <w:vAlign w:val="center"/>
          </w:tcPr>
          <w:p w:rsidR="004323B5" w:rsidRDefault="007049F6">
            <w:pPr>
              <w:spacing w:line="240" w:lineRule="auto"/>
              <w:jc w:val="center"/>
              <w:rPr>
                <w:rFonts w:ascii="Nunito" w:eastAsia="Nunito" w:hAnsi="Nunito" w:cs="Nunito"/>
                <w:b/>
                <w:i/>
                <w:sz w:val="24"/>
                <w:szCs w:val="24"/>
              </w:rPr>
            </w:pPr>
            <w:r>
              <w:rPr>
                <w:rFonts w:ascii="Nunito" w:eastAsia="Nunito" w:hAnsi="Nunito" w:cs="Nunito"/>
                <w:b/>
                <w:i/>
                <w:sz w:val="24"/>
                <w:szCs w:val="24"/>
              </w:rPr>
              <w:t>Descrizione dettagliata della prestazione</w:t>
            </w:r>
          </w:p>
        </w:tc>
      </w:tr>
      <w:tr w:rsidR="004323B5">
        <w:trPr>
          <w:trHeight w:val="358"/>
          <w:jc w:val="center"/>
        </w:trPr>
        <w:tc>
          <w:tcPr>
            <w:tcW w:w="10440" w:type="dxa"/>
            <w:gridSpan w:val="2"/>
            <w:shd w:val="clear" w:color="auto" w:fill="CFE2F3"/>
            <w:vAlign w:val="center"/>
          </w:tcPr>
          <w:p w:rsidR="004323B5" w:rsidRDefault="007049F6">
            <w:pPr>
              <w:spacing w:line="240" w:lineRule="auto"/>
              <w:jc w:val="center"/>
              <w:rPr>
                <w:rFonts w:ascii="Nunito" w:eastAsia="Nunito" w:hAnsi="Nunito" w:cs="Nunito"/>
                <w:b/>
              </w:rPr>
            </w:pPr>
            <w:r>
              <w:rPr>
                <w:rFonts w:ascii="Nunito" w:eastAsia="Nunito" w:hAnsi="Nunito" w:cs="Nunito"/>
                <w:b/>
                <w:color w:val="3D85C6"/>
              </w:rPr>
              <w:t>INTERPRETAZIONE (descrittori di percezione, capacità passive)</w:t>
            </w:r>
          </w:p>
        </w:tc>
      </w:tr>
      <w:tr w:rsidR="004323B5">
        <w:trPr>
          <w:trHeight w:val="1605"/>
          <w:jc w:val="center"/>
        </w:trPr>
        <w:tc>
          <w:tcPr>
            <w:tcW w:w="4635" w:type="dxa"/>
            <w:shd w:val="clear" w:color="auto" w:fill="CFE2F3"/>
          </w:tcPr>
          <w:p w:rsidR="004323B5" w:rsidRDefault="004323B5">
            <w:pPr>
              <w:spacing w:line="240" w:lineRule="auto"/>
              <w:rPr>
                <w:b/>
                <w:i/>
                <w:color w:val="3D85C6"/>
              </w:rPr>
            </w:pPr>
          </w:p>
          <w:p w:rsidR="004323B5" w:rsidRDefault="007049F6">
            <w:pPr>
              <w:spacing w:line="240" w:lineRule="auto"/>
              <w:rPr>
                <w:b/>
                <w:color w:val="3D85C6"/>
              </w:rPr>
            </w:pPr>
            <w:r>
              <w:rPr>
                <w:b/>
                <w:i/>
                <w:color w:val="3D85C6"/>
              </w:rPr>
              <w:t>Cogliere</w:t>
            </w:r>
            <w:r>
              <w:rPr>
                <w:b/>
                <w:color w:val="3D85C6"/>
              </w:rPr>
              <w:t xml:space="preserve"> … </w:t>
            </w:r>
          </w:p>
          <w:p w:rsidR="004323B5" w:rsidRDefault="007049F6">
            <w:pPr>
              <w:spacing w:line="240" w:lineRule="auto"/>
              <w:rPr>
                <w:color w:val="3D85C6"/>
              </w:rPr>
            </w:pPr>
            <w:r>
              <w:rPr>
                <w:color w:val="3D85C6"/>
              </w:rPr>
              <w:t>(elementi chiave, collegamenti e relazioni, …)</w:t>
            </w:r>
          </w:p>
        </w:tc>
        <w:tc>
          <w:tcPr>
            <w:tcW w:w="5805" w:type="dxa"/>
          </w:tcPr>
          <w:p w:rsidR="004323B5" w:rsidRDefault="004323B5">
            <w:pPr>
              <w:spacing w:line="240" w:lineRule="auto"/>
              <w:jc w:val="both"/>
              <w:rPr>
                <w:sz w:val="20"/>
                <w:szCs w:val="20"/>
              </w:rPr>
            </w:pPr>
          </w:p>
          <w:p w:rsidR="004323B5" w:rsidRDefault="007049F6">
            <w:pPr>
              <w:spacing w:line="240" w:lineRule="auto"/>
              <w:jc w:val="both"/>
              <w:rPr>
                <w:i/>
                <w:sz w:val="20"/>
                <w:szCs w:val="20"/>
              </w:rPr>
            </w:pPr>
            <w:r>
              <w:rPr>
                <w:sz w:val="20"/>
                <w:szCs w:val="20"/>
              </w:rPr>
              <w:t xml:space="preserve">Percepire in un insieme di elementi (mediante l’attenzione selettiva) gli elementi di interesse, non scelti soggettivamente ma definiti da una consegna data all’allievo </w:t>
            </w:r>
            <w:r>
              <w:rPr>
                <w:i/>
                <w:sz w:val="20"/>
                <w:szCs w:val="20"/>
              </w:rPr>
              <w:t>(es. “Cogliere gli elementi principali in un brano”: l’allievo legge il brano e stabilisce mediante la propria comprensione quali elementi debbano ritenersi inerenti ad un tema o ad un obiettivo dato dalla consegna che deve soddisfare).</w:t>
            </w:r>
          </w:p>
          <w:p w:rsidR="004323B5" w:rsidRDefault="004323B5">
            <w:pPr>
              <w:spacing w:line="240" w:lineRule="auto"/>
              <w:jc w:val="both"/>
              <w:rPr>
                <w:i/>
                <w:sz w:val="20"/>
                <w:szCs w:val="20"/>
              </w:rPr>
            </w:pPr>
          </w:p>
        </w:tc>
      </w:tr>
      <w:tr w:rsidR="004323B5">
        <w:trPr>
          <w:trHeight w:val="2385"/>
          <w:jc w:val="center"/>
        </w:trPr>
        <w:tc>
          <w:tcPr>
            <w:tcW w:w="4635" w:type="dxa"/>
            <w:shd w:val="clear" w:color="auto" w:fill="CFE2F3"/>
          </w:tcPr>
          <w:p w:rsidR="004323B5" w:rsidRDefault="007049F6">
            <w:pPr>
              <w:spacing w:line="240" w:lineRule="auto"/>
              <w:rPr>
                <w:b/>
                <w:color w:val="3D85C6"/>
              </w:rPr>
            </w:pPr>
            <w:r>
              <w:rPr>
                <w:b/>
                <w:i/>
                <w:color w:val="3D85C6"/>
              </w:rPr>
              <w:t>Identificare</w:t>
            </w:r>
            <w:r>
              <w:rPr>
                <w:b/>
                <w:color w:val="3D85C6"/>
              </w:rPr>
              <w:t xml:space="preserve"> … </w:t>
            </w:r>
          </w:p>
          <w:p w:rsidR="004323B5" w:rsidRDefault="007049F6">
            <w:pPr>
              <w:spacing w:line="240" w:lineRule="auto"/>
              <w:rPr>
                <w:color w:val="3D85C6"/>
              </w:rPr>
            </w:pPr>
            <w:r>
              <w:rPr>
                <w:color w:val="3D85C6"/>
              </w:rPr>
              <w:t>(</w:t>
            </w:r>
            <w:r>
              <w:rPr>
                <w:color w:val="3D85C6"/>
              </w:rPr>
              <w:t>dati e incognite, obiettivi, punti non chiari, …)</w:t>
            </w:r>
          </w:p>
        </w:tc>
        <w:tc>
          <w:tcPr>
            <w:tcW w:w="5805" w:type="dxa"/>
          </w:tcPr>
          <w:p w:rsidR="004323B5" w:rsidRDefault="007049F6">
            <w:pPr>
              <w:spacing w:line="240" w:lineRule="auto"/>
              <w:jc w:val="both"/>
              <w:rPr>
                <w:sz w:val="20"/>
                <w:szCs w:val="20"/>
              </w:rPr>
            </w:pPr>
            <w:r>
              <w:rPr>
                <w:sz w:val="20"/>
                <w:szCs w:val="20"/>
              </w:rPr>
              <w:t xml:space="preserve">Percepire in un insieme di elementi (mediante l’attenzione selettiva) gli elementi che presentano caratteristiche identiche a quelle di un modello che l’allievo ha in mente </w:t>
            </w:r>
            <w:r>
              <w:rPr>
                <w:i/>
                <w:sz w:val="20"/>
                <w:szCs w:val="20"/>
              </w:rPr>
              <w:t>(es. “Identificare il soldato romano in un insieme di rappresentazioni di soldati dell’antichità”: l’allievo deve riconoscere il soldato - anche se non l’ha mai visto prima in quella forma - sulla base delle immagini di soldati romani che ha già visto, sta</w:t>
            </w:r>
            <w:r>
              <w:rPr>
                <w:i/>
                <w:sz w:val="20"/>
                <w:szCs w:val="20"/>
              </w:rPr>
              <w:t>bilendo l’esistenza di una similitudine figurativa tra gli elementi che caratterizzano il soldato, quali ad esempio elmo, scudo, spada, calzari, …, e quelli che conosce).</w:t>
            </w:r>
            <w:r>
              <w:rPr>
                <w:sz w:val="20"/>
                <w:szCs w:val="20"/>
              </w:rPr>
              <w:t xml:space="preserve"> </w:t>
            </w:r>
          </w:p>
        </w:tc>
      </w:tr>
      <w:tr w:rsidR="004323B5">
        <w:trPr>
          <w:trHeight w:val="1374"/>
          <w:jc w:val="center"/>
        </w:trPr>
        <w:tc>
          <w:tcPr>
            <w:tcW w:w="4635" w:type="dxa"/>
            <w:shd w:val="clear" w:color="auto" w:fill="CFE2F3"/>
          </w:tcPr>
          <w:p w:rsidR="004323B5" w:rsidRDefault="007049F6">
            <w:pPr>
              <w:spacing w:line="240" w:lineRule="auto"/>
              <w:rPr>
                <w:b/>
                <w:color w:val="3D85C6"/>
              </w:rPr>
            </w:pPr>
            <w:r>
              <w:rPr>
                <w:b/>
                <w:i/>
                <w:color w:val="3D85C6"/>
              </w:rPr>
              <w:t>Individuare</w:t>
            </w:r>
            <w:r>
              <w:rPr>
                <w:b/>
                <w:color w:val="3D85C6"/>
              </w:rPr>
              <w:t xml:space="preserve"> … </w:t>
            </w:r>
          </w:p>
          <w:p w:rsidR="004323B5" w:rsidRDefault="007049F6">
            <w:pPr>
              <w:spacing w:line="240" w:lineRule="auto"/>
              <w:rPr>
                <w:color w:val="3D85C6"/>
              </w:rPr>
            </w:pPr>
            <w:r>
              <w:rPr>
                <w:color w:val="3D85C6"/>
              </w:rPr>
              <w:t>(elementi chiave, collegamenti e relazioni, risorse necessarie, …)</w:t>
            </w:r>
          </w:p>
        </w:tc>
        <w:tc>
          <w:tcPr>
            <w:tcW w:w="5805" w:type="dxa"/>
          </w:tcPr>
          <w:p w:rsidR="004323B5" w:rsidRDefault="007049F6">
            <w:pPr>
              <w:spacing w:line="240" w:lineRule="auto"/>
              <w:jc w:val="both"/>
              <w:rPr>
                <w:i/>
                <w:sz w:val="20"/>
                <w:szCs w:val="20"/>
              </w:rPr>
            </w:pPr>
            <w:r>
              <w:rPr>
                <w:sz w:val="20"/>
                <w:szCs w:val="20"/>
              </w:rPr>
              <w:t>P</w:t>
            </w:r>
            <w:r>
              <w:rPr>
                <w:sz w:val="20"/>
                <w:szCs w:val="20"/>
              </w:rPr>
              <w:t xml:space="preserve">ercepire in un insieme di elementi (mediante l’attenzione selettiva) quelli che rispettano determinate caratteristiche o criteri </w:t>
            </w:r>
            <w:r>
              <w:rPr>
                <w:i/>
                <w:sz w:val="20"/>
                <w:szCs w:val="20"/>
              </w:rPr>
              <w:t>(es. “Individuare in un testo le forme verbali composte”: l’allievo deve isolare i verbi dal resto del testo e tra questi isola</w:t>
            </w:r>
            <w:r>
              <w:rPr>
                <w:i/>
                <w:sz w:val="20"/>
                <w:szCs w:val="20"/>
              </w:rPr>
              <w:t>re quelli retti da un ausiliare).</w:t>
            </w:r>
          </w:p>
          <w:p w:rsidR="004323B5" w:rsidRDefault="004323B5">
            <w:pPr>
              <w:spacing w:line="240" w:lineRule="auto"/>
              <w:jc w:val="both"/>
              <w:rPr>
                <w:sz w:val="20"/>
                <w:szCs w:val="20"/>
              </w:rPr>
            </w:pPr>
          </w:p>
        </w:tc>
      </w:tr>
      <w:tr w:rsidR="004323B5">
        <w:trPr>
          <w:trHeight w:val="1397"/>
          <w:jc w:val="center"/>
        </w:trPr>
        <w:tc>
          <w:tcPr>
            <w:tcW w:w="4635" w:type="dxa"/>
            <w:shd w:val="clear" w:color="auto" w:fill="CFE2F3"/>
          </w:tcPr>
          <w:p w:rsidR="004323B5" w:rsidRDefault="007049F6">
            <w:pPr>
              <w:spacing w:line="240" w:lineRule="auto"/>
              <w:rPr>
                <w:b/>
                <w:color w:val="3D85C6"/>
              </w:rPr>
            </w:pPr>
            <w:r>
              <w:rPr>
                <w:b/>
                <w:i/>
                <w:color w:val="3D85C6"/>
              </w:rPr>
              <w:t>Localizzare</w:t>
            </w:r>
            <w:r>
              <w:rPr>
                <w:b/>
                <w:color w:val="3D85C6"/>
              </w:rPr>
              <w:t xml:space="preserve"> …</w:t>
            </w:r>
          </w:p>
          <w:p w:rsidR="004323B5" w:rsidRDefault="007049F6">
            <w:pPr>
              <w:spacing w:line="240" w:lineRule="auto"/>
              <w:rPr>
                <w:color w:val="3D85C6"/>
              </w:rPr>
            </w:pPr>
            <w:r>
              <w:rPr>
                <w:color w:val="3D85C6"/>
              </w:rPr>
              <w:t>(informazioni, concetti, …)</w:t>
            </w:r>
          </w:p>
        </w:tc>
        <w:tc>
          <w:tcPr>
            <w:tcW w:w="5805" w:type="dxa"/>
          </w:tcPr>
          <w:p w:rsidR="004323B5" w:rsidRDefault="007049F6">
            <w:pPr>
              <w:spacing w:line="240" w:lineRule="auto"/>
              <w:jc w:val="both"/>
              <w:rPr>
                <w:i/>
                <w:sz w:val="20"/>
                <w:szCs w:val="20"/>
              </w:rPr>
            </w:pPr>
            <w:r>
              <w:rPr>
                <w:sz w:val="20"/>
                <w:szCs w:val="20"/>
              </w:rPr>
              <w:t xml:space="preserve">Percepire la collocazione spaziale di qualcosa o qualcuno oppure l’area interessata da un fenomeno </w:t>
            </w:r>
            <w:r>
              <w:rPr>
                <w:i/>
                <w:sz w:val="20"/>
                <w:szCs w:val="20"/>
              </w:rPr>
              <w:t>(es. “Localizzare le aree geografiche in cui si è sviluppata la civiltà Ittita”</w:t>
            </w:r>
            <w:r>
              <w:rPr>
                <w:i/>
                <w:sz w:val="20"/>
                <w:szCs w:val="20"/>
              </w:rPr>
              <w:t>: l’allievo deve esaminare le mappe e isolare mentalmente i territori in questione).</w:t>
            </w: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trHeight w:val="2051"/>
          <w:jc w:val="center"/>
        </w:trPr>
        <w:tc>
          <w:tcPr>
            <w:tcW w:w="4635" w:type="dxa"/>
            <w:shd w:val="clear" w:color="auto" w:fill="CFE2F3"/>
          </w:tcPr>
          <w:p w:rsidR="004323B5" w:rsidRDefault="007049F6">
            <w:pPr>
              <w:spacing w:line="240" w:lineRule="auto"/>
              <w:rPr>
                <w:b/>
                <w:color w:val="3D85C6"/>
              </w:rPr>
            </w:pPr>
            <w:r>
              <w:rPr>
                <w:b/>
                <w:i/>
                <w:color w:val="3D85C6"/>
              </w:rPr>
              <w:t>Riconoscere</w:t>
            </w:r>
            <w:r>
              <w:rPr>
                <w:b/>
                <w:color w:val="3D85C6"/>
              </w:rPr>
              <w:t xml:space="preserve"> … </w:t>
            </w:r>
          </w:p>
          <w:p w:rsidR="004323B5" w:rsidRDefault="007049F6">
            <w:pPr>
              <w:spacing w:line="240" w:lineRule="auto"/>
              <w:rPr>
                <w:color w:val="3D85C6"/>
              </w:rPr>
            </w:pPr>
            <w:r>
              <w:rPr>
                <w:color w:val="3D85C6"/>
              </w:rPr>
              <w:t xml:space="preserve">(situazioni problematiche, informazioni date e informazioni mancanti, …) </w:t>
            </w:r>
          </w:p>
        </w:tc>
        <w:tc>
          <w:tcPr>
            <w:tcW w:w="5805" w:type="dxa"/>
          </w:tcPr>
          <w:p w:rsidR="004323B5" w:rsidRDefault="007049F6">
            <w:pPr>
              <w:spacing w:line="240" w:lineRule="auto"/>
              <w:jc w:val="both"/>
              <w:rPr>
                <w:i/>
                <w:sz w:val="20"/>
                <w:szCs w:val="20"/>
              </w:rPr>
            </w:pPr>
            <w:r>
              <w:rPr>
                <w:sz w:val="20"/>
                <w:szCs w:val="20"/>
              </w:rPr>
              <w:t xml:space="preserve">Associare un elemento informativo dato ad uno dei modelli già noti </w:t>
            </w:r>
            <w:r>
              <w:rPr>
                <w:i/>
                <w:sz w:val="20"/>
                <w:szCs w:val="20"/>
              </w:rPr>
              <w:t>(es. “Riconoscere l’oggetto illustrato e denominarlo”: l’allievo ha già in memoria l’immagine dell’oggetto e deve recuperarne il nome dalla stessa; “Riconoscere il soldato romano tra gli esempi di soldati presentati”: l’allievo ha già visto il soldato roma</w:t>
            </w:r>
            <w:r>
              <w:rPr>
                <w:i/>
                <w:sz w:val="20"/>
                <w:szCs w:val="20"/>
              </w:rPr>
              <w:t xml:space="preserve">no rappresentato esattamente in quella forma e quindi lo associa al modello presente nella sua memoria). </w:t>
            </w:r>
          </w:p>
          <w:p w:rsidR="004323B5" w:rsidRDefault="004323B5">
            <w:pPr>
              <w:spacing w:line="240" w:lineRule="auto"/>
              <w:jc w:val="both"/>
              <w:rPr>
                <w:i/>
                <w:sz w:val="20"/>
                <w:szCs w:val="20"/>
              </w:rPr>
            </w:pPr>
          </w:p>
          <w:p w:rsidR="004323B5" w:rsidRDefault="004323B5">
            <w:pPr>
              <w:spacing w:line="240" w:lineRule="auto"/>
              <w:jc w:val="both"/>
              <w:rPr>
                <w:sz w:val="20"/>
                <w:szCs w:val="20"/>
              </w:rPr>
            </w:pPr>
          </w:p>
          <w:p w:rsidR="004323B5" w:rsidRDefault="004323B5">
            <w:pPr>
              <w:spacing w:line="240" w:lineRule="auto"/>
              <w:jc w:val="both"/>
              <w:rPr>
                <w:sz w:val="20"/>
                <w:szCs w:val="20"/>
              </w:rPr>
            </w:pPr>
          </w:p>
        </w:tc>
      </w:tr>
      <w:tr w:rsidR="004323B5">
        <w:trPr>
          <w:trHeight w:val="1556"/>
          <w:jc w:val="center"/>
        </w:trPr>
        <w:tc>
          <w:tcPr>
            <w:tcW w:w="4635" w:type="dxa"/>
            <w:shd w:val="clear" w:color="auto" w:fill="CFE2F3"/>
          </w:tcPr>
          <w:p w:rsidR="004323B5" w:rsidRDefault="007049F6">
            <w:pPr>
              <w:spacing w:line="240" w:lineRule="auto"/>
              <w:rPr>
                <w:b/>
                <w:color w:val="3D85C6"/>
              </w:rPr>
            </w:pPr>
            <w:r>
              <w:rPr>
                <w:b/>
                <w:i/>
                <w:color w:val="3D85C6"/>
              </w:rPr>
              <w:t>Scegliere</w:t>
            </w:r>
            <w:r>
              <w:rPr>
                <w:b/>
                <w:color w:val="3D85C6"/>
              </w:rPr>
              <w:t xml:space="preserve"> … </w:t>
            </w:r>
          </w:p>
          <w:p w:rsidR="004323B5" w:rsidRDefault="007049F6">
            <w:pPr>
              <w:spacing w:line="240" w:lineRule="auto"/>
              <w:rPr>
                <w:color w:val="3D85C6"/>
              </w:rPr>
            </w:pPr>
            <w:r>
              <w:rPr>
                <w:color w:val="3D85C6"/>
              </w:rPr>
              <w:t>(le risorse più opportune, …)</w:t>
            </w:r>
          </w:p>
        </w:tc>
        <w:tc>
          <w:tcPr>
            <w:tcW w:w="5805" w:type="dxa"/>
          </w:tcPr>
          <w:p w:rsidR="004323B5" w:rsidRDefault="007049F6">
            <w:pPr>
              <w:spacing w:line="240" w:lineRule="auto"/>
              <w:jc w:val="both"/>
              <w:rPr>
                <w:i/>
                <w:sz w:val="20"/>
                <w:szCs w:val="20"/>
              </w:rPr>
            </w:pPr>
            <w:r>
              <w:rPr>
                <w:sz w:val="20"/>
                <w:szCs w:val="20"/>
              </w:rPr>
              <w:t xml:space="preserve">Isolare in un insieme di elementi quelli che a proprio avviso rispondono a determinati criteri soggettivi, senza applicare un processo sistematico </w:t>
            </w:r>
            <w:r>
              <w:rPr>
                <w:i/>
                <w:sz w:val="20"/>
                <w:szCs w:val="20"/>
              </w:rPr>
              <w:t>(es. “Scegliere gli algoritmi secondo voi più opportuni per risolvere un problema di calcolo”: il soggetto op</w:t>
            </w:r>
            <w:r>
              <w:rPr>
                <w:i/>
                <w:sz w:val="20"/>
                <w:szCs w:val="20"/>
              </w:rPr>
              <w:t>era una scelta sulla base di criteri soggettivi, esplorati in modo euristico e non sistematico).</w:t>
            </w:r>
          </w:p>
          <w:p w:rsidR="004323B5" w:rsidRDefault="004323B5">
            <w:pPr>
              <w:spacing w:line="240" w:lineRule="auto"/>
              <w:jc w:val="both"/>
              <w:rPr>
                <w:sz w:val="20"/>
                <w:szCs w:val="20"/>
              </w:rPr>
            </w:pPr>
          </w:p>
          <w:p w:rsidR="004323B5" w:rsidRDefault="004323B5">
            <w:pPr>
              <w:spacing w:line="240" w:lineRule="auto"/>
              <w:jc w:val="both"/>
              <w:rPr>
                <w:sz w:val="20"/>
                <w:szCs w:val="20"/>
              </w:rPr>
            </w:pPr>
          </w:p>
        </w:tc>
      </w:tr>
      <w:tr w:rsidR="004323B5">
        <w:trPr>
          <w:trHeight w:val="1550"/>
          <w:jc w:val="center"/>
        </w:trPr>
        <w:tc>
          <w:tcPr>
            <w:tcW w:w="4635" w:type="dxa"/>
            <w:shd w:val="clear" w:color="auto" w:fill="CFE2F3"/>
          </w:tcPr>
          <w:p w:rsidR="004323B5" w:rsidRDefault="007049F6">
            <w:pPr>
              <w:spacing w:line="240" w:lineRule="auto"/>
              <w:rPr>
                <w:b/>
                <w:color w:val="3D85C6"/>
              </w:rPr>
            </w:pPr>
            <w:r>
              <w:rPr>
                <w:b/>
                <w:i/>
                <w:color w:val="3D85C6"/>
              </w:rPr>
              <w:t>Selezionare</w:t>
            </w:r>
            <w:r>
              <w:rPr>
                <w:b/>
                <w:color w:val="3D85C6"/>
              </w:rPr>
              <w:t xml:space="preserve"> …</w:t>
            </w:r>
          </w:p>
          <w:p w:rsidR="004323B5" w:rsidRDefault="007049F6">
            <w:pPr>
              <w:spacing w:line="240" w:lineRule="auto"/>
              <w:rPr>
                <w:color w:val="3D85C6"/>
              </w:rPr>
            </w:pPr>
            <w:r>
              <w:rPr>
                <w:color w:val="3D85C6"/>
              </w:rPr>
              <w:t>(le risorse più opportune, …)</w:t>
            </w:r>
          </w:p>
        </w:tc>
        <w:tc>
          <w:tcPr>
            <w:tcW w:w="5805" w:type="dxa"/>
          </w:tcPr>
          <w:p w:rsidR="004323B5" w:rsidRDefault="007049F6">
            <w:pPr>
              <w:spacing w:line="240" w:lineRule="auto"/>
              <w:jc w:val="both"/>
              <w:rPr>
                <w:sz w:val="20"/>
                <w:szCs w:val="20"/>
              </w:rPr>
            </w:pPr>
            <w:r>
              <w:rPr>
                <w:sz w:val="20"/>
                <w:szCs w:val="20"/>
              </w:rPr>
              <w:t>Isolare in un insieme di elementi quelli che soddisfano un insieme di criteri esterni dati, applicando un proces</w:t>
            </w:r>
            <w:r>
              <w:rPr>
                <w:sz w:val="20"/>
                <w:szCs w:val="20"/>
              </w:rPr>
              <w:t xml:space="preserve">so sistematico </w:t>
            </w:r>
            <w:r>
              <w:rPr>
                <w:i/>
                <w:sz w:val="20"/>
                <w:szCs w:val="20"/>
              </w:rPr>
              <w:t>(es. “Selezionare le teorie in grado di spiegare un fenomeno dato”: il soggetto deve esaminare una per una le teorie disponibili ed estrarre quelle che soddisfano un insieme di criteri oggettivi ed espliciti che gli sono stati forniti).</w:t>
            </w:r>
            <w:r>
              <w:rPr>
                <w:sz w:val="20"/>
                <w:szCs w:val="20"/>
              </w:rPr>
              <w:t xml:space="preserve"> </w:t>
            </w:r>
          </w:p>
          <w:p w:rsidR="004323B5" w:rsidRDefault="004323B5">
            <w:pPr>
              <w:spacing w:line="240" w:lineRule="auto"/>
              <w:jc w:val="both"/>
              <w:rPr>
                <w:sz w:val="20"/>
                <w:szCs w:val="20"/>
              </w:rPr>
            </w:pPr>
          </w:p>
        </w:tc>
      </w:tr>
    </w:tbl>
    <w:p w:rsidR="004323B5" w:rsidRDefault="004323B5">
      <w:pPr>
        <w:spacing w:line="240" w:lineRule="auto"/>
        <w:rPr>
          <w:rFonts w:ascii="Calibri" w:eastAsia="Calibri" w:hAnsi="Calibri" w:cs="Calibri"/>
          <w:b/>
          <w:sz w:val="21"/>
          <w:szCs w:val="21"/>
        </w:rPr>
      </w:pPr>
    </w:p>
    <w:tbl>
      <w:tblPr>
        <w:tblStyle w:val="a2"/>
        <w:tblW w:w="10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5925"/>
      </w:tblGrid>
      <w:tr w:rsidR="004323B5">
        <w:trPr>
          <w:trHeight w:val="375"/>
          <w:jc w:val="center"/>
        </w:trPr>
        <w:tc>
          <w:tcPr>
            <w:tcW w:w="10470" w:type="dxa"/>
            <w:gridSpan w:val="2"/>
            <w:shd w:val="clear" w:color="auto" w:fill="DBF3D9"/>
            <w:vAlign w:val="center"/>
          </w:tcPr>
          <w:p w:rsidR="004323B5" w:rsidRDefault="007049F6">
            <w:pPr>
              <w:spacing w:line="240" w:lineRule="auto"/>
              <w:ind w:left="113" w:right="113"/>
              <w:jc w:val="center"/>
              <w:rPr>
                <w:rFonts w:ascii="Nunito" w:eastAsia="Nunito" w:hAnsi="Nunito" w:cs="Nunito"/>
                <w:b/>
                <w:i/>
                <w:color w:val="008000"/>
                <w:sz w:val="24"/>
                <w:szCs w:val="24"/>
              </w:rPr>
            </w:pPr>
            <w:r>
              <w:rPr>
                <w:rFonts w:ascii="Nunito" w:eastAsia="Nunito" w:hAnsi="Nunito" w:cs="Nunito"/>
                <w:b/>
                <w:color w:val="008000"/>
                <w:sz w:val="24"/>
                <w:szCs w:val="24"/>
              </w:rPr>
              <w:t>AZIONE</w:t>
            </w:r>
            <w:r>
              <w:rPr>
                <w:rFonts w:ascii="Nunito" w:eastAsia="Nunito" w:hAnsi="Nunito" w:cs="Nunito"/>
                <w:b/>
                <w:color w:val="008000"/>
              </w:rPr>
              <w:t xml:space="preserve"> (descrittori di esecuzione, capacità attive)</w:t>
            </w: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lastRenderedPageBreak/>
              <w:t>Analizzare</w:t>
            </w:r>
            <w:r>
              <w:rPr>
                <w:b/>
                <w:color w:val="008000"/>
              </w:rPr>
              <w:t xml:space="preserve"> …</w:t>
            </w:r>
          </w:p>
          <w:p w:rsidR="004323B5" w:rsidRDefault="007049F6">
            <w:pPr>
              <w:spacing w:line="240" w:lineRule="auto"/>
              <w:rPr>
                <w:color w:val="008000"/>
              </w:rPr>
            </w:pPr>
            <w:r>
              <w:rPr>
                <w:color w:val="008000"/>
              </w:rPr>
              <w:t>(contenuti, processi, …)</w:t>
            </w:r>
          </w:p>
        </w:tc>
        <w:tc>
          <w:tcPr>
            <w:tcW w:w="5925" w:type="dxa"/>
          </w:tcPr>
          <w:p w:rsidR="004323B5" w:rsidRDefault="007049F6">
            <w:pPr>
              <w:spacing w:line="240" w:lineRule="auto"/>
              <w:jc w:val="both"/>
              <w:rPr>
                <w:i/>
                <w:sz w:val="20"/>
                <w:szCs w:val="20"/>
              </w:rPr>
            </w:pPr>
            <w:r>
              <w:rPr>
                <w:sz w:val="20"/>
                <w:szCs w:val="20"/>
              </w:rPr>
              <w:t xml:space="preserve">Scomporre un materiale in parti costituenti (o estrarre delle parti da un insieme) e riorganizzarle in una forma differente in base ai propri scopi </w:t>
            </w:r>
            <w:r>
              <w:rPr>
                <w:i/>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w:t>
            </w:r>
            <w:r>
              <w:rPr>
                <w:i/>
                <w:sz w:val="20"/>
                <w:szCs w:val="20"/>
              </w:rPr>
              <w:t xml:space="preserve"> rilevanti e quali non sono rilevanti per la soluzione del problema, quali sono le conoscenze di matematica utili per risolverlo, ecc.; oppure “Analizzare un testo descrittivo”: il soggetto deve dire quali sono le informazioni esplicite/manifeste e quelle </w:t>
            </w:r>
            <w:r>
              <w:rPr>
                <w:i/>
                <w:sz w:val="20"/>
                <w:szCs w:val="20"/>
              </w:rPr>
              <w:t>non esplicite/ricavabili, dire quali sono i fatti e quali sono le opinioni, dire quali sono gli assunti, le ipotesi, i metodi, i dati e le conclusioni, ecc.).</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Attribuire</w:t>
            </w:r>
            <w:r>
              <w:rPr>
                <w:b/>
                <w:color w:val="008000"/>
              </w:rPr>
              <w:t xml:space="preserve"> … </w:t>
            </w:r>
          </w:p>
          <w:p w:rsidR="004323B5" w:rsidRDefault="007049F6">
            <w:pPr>
              <w:spacing w:line="240" w:lineRule="auto"/>
              <w:rPr>
                <w:color w:val="008000"/>
              </w:rPr>
            </w:pPr>
            <w:r>
              <w:rPr>
                <w:color w:val="008000"/>
              </w:rPr>
              <w:t>(punti di vista, posizioni di autori differenti, …)</w:t>
            </w:r>
          </w:p>
        </w:tc>
        <w:tc>
          <w:tcPr>
            <w:tcW w:w="5925" w:type="dxa"/>
          </w:tcPr>
          <w:p w:rsidR="004323B5" w:rsidRDefault="007049F6">
            <w:pPr>
              <w:spacing w:line="240" w:lineRule="auto"/>
              <w:jc w:val="both"/>
              <w:rPr>
                <w:i/>
                <w:sz w:val="20"/>
                <w:szCs w:val="20"/>
              </w:rPr>
            </w:pPr>
            <w:r>
              <w:rPr>
                <w:sz w:val="20"/>
                <w:szCs w:val="20"/>
              </w:rPr>
              <w:t>Verbalizzare i punti di vista</w:t>
            </w:r>
            <w:r>
              <w:rPr>
                <w:sz w:val="20"/>
                <w:szCs w:val="20"/>
              </w:rPr>
              <w:t xml:space="preserve">, le posizioni, i valori di fondo, gli intenti dei comunicanti, presenti in un materiale anche collegandoli ad una teoria o pensiero di un soggetto </w:t>
            </w:r>
            <w:r>
              <w:rPr>
                <w:i/>
                <w:sz w:val="20"/>
                <w:szCs w:val="20"/>
              </w:rPr>
              <w:t xml:space="preserve">(es. “Attribuire una dichiarazione ad un personaggio o scuola di pensiero”: il soggetto deve estrarre punti </w:t>
            </w:r>
            <w:r>
              <w:rPr>
                <w:i/>
                <w:sz w:val="20"/>
                <w:szCs w:val="20"/>
              </w:rPr>
              <w:t>di vista e posizioni dai materiali dati riconducendole ad un filone di pensiero conosciuto).</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Calcolare</w:t>
            </w:r>
            <w:r>
              <w:rPr>
                <w:b/>
                <w:color w:val="008000"/>
              </w:rPr>
              <w:t xml:space="preserve"> …</w:t>
            </w:r>
          </w:p>
          <w:p w:rsidR="004323B5" w:rsidRDefault="007049F6">
            <w:pPr>
              <w:spacing w:line="240" w:lineRule="auto"/>
              <w:rPr>
                <w:color w:val="008000"/>
              </w:rPr>
            </w:pPr>
            <w:r>
              <w:rPr>
                <w:color w:val="008000"/>
              </w:rPr>
              <w:t>(applicando algoritmi, …)</w:t>
            </w:r>
          </w:p>
        </w:tc>
        <w:tc>
          <w:tcPr>
            <w:tcW w:w="5925" w:type="dxa"/>
          </w:tcPr>
          <w:p w:rsidR="004323B5" w:rsidRDefault="007049F6">
            <w:pPr>
              <w:spacing w:line="240" w:lineRule="auto"/>
              <w:jc w:val="both"/>
              <w:rPr>
                <w:i/>
                <w:sz w:val="20"/>
                <w:szCs w:val="20"/>
              </w:rPr>
            </w:pPr>
            <w:r>
              <w:rPr>
                <w:sz w:val="20"/>
                <w:szCs w:val="20"/>
              </w:rPr>
              <w:t xml:space="preserve">Determinare una grandezza facendo uso di operazioni matematiche </w:t>
            </w:r>
            <w:r>
              <w:rPr>
                <w:i/>
                <w:sz w:val="20"/>
                <w:szCs w:val="20"/>
              </w:rPr>
              <w:t xml:space="preserve">(es. “Calcolare l’area della seguente figura”: il soggetto </w:t>
            </w:r>
            <w:r>
              <w:rPr>
                <w:i/>
                <w:sz w:val="20"/>
                <w:szCs w:val="20"/>
              </w:rPr>
              <w:t>deve utilizzare i dati a sua disposizione per ricavare quelli eventualmente mancanti, anche attraverso stime opportune, e con questi risolvere il problema).</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Classificare</w:t>
            </w:r>
            <w:r>
              <w:rPr>
                <w:b/>
                <w:color w:val="008000"/>
              </w:rPr>
              <w:t xml:space="preserve"> …</w:t>
            </w:r>
          </w:p>
          <w:p w:rsidR="004323B5" w:rsidRDefault="007049F6">
            <w:pPr>
              <w:spacing w:line="240" w:lineRule="auto"/>
              <w:rPr>
                <w:color w:val="008000"/>
              </w:rPr>
            </w:pPr>
            <w:r>
              <w:rPr>
                <w:color w:val="008000"/>
              </w:rPr>
              <w:t>(contenuti, processi, soluzioni, …)</w:t>
            </w:r>
          </w:p>
        </w:tc>
        <w:tc>
          <w:tcPr>
            <w:tcW w:w="5925" w:type="dxa"/>
          </w:tcPr>
          <w:p w:rsidR="004323B5" w:rsidRDefault="007049F6">
            <w:pPr>
              <w:spacing w:line="240" w:lineRule="auto"/>
              <w:jc w:val="both"/>
              <w:rPr>
                <w:i/>
                <w:sz w:val="20"/>
                <w:szCs w:val="20"/>
              </w:rPr>
            </w:pPr>
            <w:r>
              <w:rPr>
                <w:sz w:val="20"/>
                <w:szCs w:val="20"/>
              </w:rPr>
              <w:t xml:space="preserve">Inserire elementi (oggetti, eventi, concetti, asserti, problemi, situazioni) all’interno di categorie fissate a priori, derivanti da una classificazione monodimensionale </w:t>
            </w:r>
            <w:r>
              <w:rPr>
                <w:i/>
                <w:sz w:val="20"/>
                <w:szCs w:val="20"/>
              </w:rPr>
              <w:t>(es. “Oggetti di forma triangolare”)</w:t>
            </w:r>
            <w:r>
              <w:rPr>
                <w:sz w:val="20"/>
                <w:szCs w:val="20"/>
              </w:rPr>
              <w:t xml:space="preserve"> o multidimensionale </w:t>
            </w:r>
            <w:r>
              <w:rPr>
                <w:i/>
                <w:sz w:val="20"/>
                <w:szCs w:val="20"/>
              </w:rPr>
              <w:t>(es. “Oggetti di forma triang</w:t>
            </w:r>
            <w:r>
              <w:rPr>
                <w:i/>
                <w:sz w:val="20"/>
                <w:szCs w:val="20"/>
              </w:rPr>
              <w:t>olare e di colore verde”),</w:t>
            </w:r>
            <w:r>
              <w:rPr>
                <w:sz w:val="20"/>
                <w:szCs w:val="20"/>
              </w:rPr>
              <w:t xml:space="preserve"> in base ad associazioni non puramente mnemoniche ma riferite alle caratteristiche distintive degli oggetti appartenenti alla categoria </w:t>
            </w:r>
            <w:r>
              <w:rPr>
                <w:i/>
                <w:sz w:val="20"/>
                <w:szCs w:val="20"/>
              </w:rPr>
              <w:t>(es. “I triangoli hanno tre lati”)</w:t>
            </w:r>
            <w:r>
              <w:rPr>
                <w:sz w:val="20"/>
                <w:szCs w:val="20"/>
              </w:rPr>
              <w:t xml:space="preserve"> o caratteristiche prototipali </w:t>
            </w:r>
            <w:r>
              <w:rPr>
                <w:i/>
                <w:sz w:val="20"/>
                <w:szCs w:val="20"/>
              </w:rPr>
              <w:t xml:space="preserve">(es. “Gli oggetti inseribili </w:t>
            </w:r>
            <w:r>
              <w:rPr>
                <w:i/>
                <w:sz w:val="20"/>
                <w:szCs w:val="20"/>
              </w:rPr>
              <w:t>nella categoria ‘matite’ hanno le seguenti caratteristiche distintive: …”).</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Confrontare</w:t>
            </w:r>
            <w:r>
              <w:rPr>
                <w:b/>
                <w:color w:val="008000"/>
              </w:rPr>
              <w:t xml:space="preserve"> …</w:t>
            </w:r>
          </w:p>
          <w:p w:rsidR="004323B5" w:rsidRDefault="007049F6">
            <w:pPr>
              <w:spacing w:line="240" w:lineRule="auto"/>
              <w:rPr>
                <w:color w:val="008000"/>
              </w:rPr>
            </w:pPr>
            <w:r>
              <w:rPr>
                <w:color w:val="008000"/>
              </w:rPr>
              <w:t>(contenuti, processi, soluzioni, strategie, …)</w:t>
            </w:r>
          </w:p>
        </w:tc>
        <w:tc>
          <w:tcPr>
            <w:tcW w:w="5925" w:type="dxa"/>
          </w:tcPr>
          <w:p w:rsidR="004323B5" w:rsidRDefault="007049F6">
            <w:pPr>
              <w:spacing w:line="240" w:lineRule="auto"/>
              <w:jc w:val="both"/>
              <w:rPr>
                <w:sz w:val="20"/>
                <w:szCs w:val="20"/>
              </w:rPr>
            </w:pPr>
            <w:r>
              <w:rPr>
                <w:sz w:val="20"/>
                <w:szCs w:val="20"/>
              </w:rPr>
              <w:t xml:space="preserve">Osservare con attenzione due o più elementi (oggetti, eventi, concetti, asserti, problemi, situazioni) allo scopo di identificare corrispondenze “uno a uno” tra di loro. Le corrispondenze possono riguardare: a) biunivocità fra oggetti </w:t>
            </w:r>
            <w:r>
              <w:rPr>
                <w:i/>
                <w:sz w:val="20"/>
                <w:szCs w:val="20"/>
              </w:rPr>
              <w:t>(es. piatti-posate, b</w:t>
            </w:r>
            <w:r>
              <w:rPr>
                <w:i/>
                <w:sz w:val="20"/>
                <w:szCs w:val="20"/>
              </w:rPr>
              <w:t>icchieri-bottiglie)</w:t>
            </w:r>
            <w:r>
              <w:rPr>
                <w:sz w:val="20"/>
                <w:szCs w:val="20"/>
              </w:rPr>
              <w:t xml:space="preserve">; b) inclusione tra categorie </w:t>
            </w:r>
            <w:r>
              <w:rPr>
                <w:i/>
                <w:sz w:val="20"/>
                <w:szCs w:val="20"/>
              </w:rPr>
              <w:t>(es. la categoria “gatti” è inclusa nella categoria “felini”)</w:t>
            </w:r>
            <w:r>
              <w:rPr>
                <w:sz w:val="20"/>
                <w:szCs w:val="20"/>
              </w:rPr>
              <w:t xml:space="preserve">; c) collocazione spaziale </w:t>
            </w:r>
            <w:r>
              <w:rPr>
                <w:i/>
                <w:sz w:val="20"/>
                <w:szCs w:val="20"/>
              </w:rPr>
              <w:t>(es. sopra-sotto, dentro-fuori, vicino-lontano)</w:t>
            </w:r>
            <w:r>
              <w:rPr>
                <w:sz w:val="20"/>
                <w:szCs w:val="20"/>
              </w:rPr>
              <w:t xml:space="preserve"> e temporale </w:t>
            </w:r>
            <w:r>
              <w:rPr>
                <w:i/>
                <w:sz w:val="20"/>
                <w:szCs w:val="20"/>
              </w:rPr>
              <w:t>(es. prima-dopo, breve-prolungato, ieri-poco fa);</w:t>
            </w:r>
            <w:r>
              <w:rPr>
                <w:sz w:val="20"/>
                <w:szCs w:val="20"/>
              </w:rPr>
              <w:t xml:space="preserve"> d) compar</w:t>
            </w:r>
            <w:r>
              <w:rPr>
                <w:sz w:val="20"/>
                <w:szCs w:val="20"/>
              </w:rPr>
              <w:t xml:space="preserve">azione dimensionale, </w:t>
            </w:r>
            <w:r>
              <w:rPr>
                <w:i/>
                <w:sz w:val="20"/>
                <w:szCs w:val="20"/>
              </w:rPr>
              <w:t>(es. grande-piccolo, largo-stretto, lungo-corto, alto-basso, ecc.);</w:t>
            </w:r>
            <w:r>
              <w:rPr>
                <w:sz w:val="20"/>
                <w:szCs w:val="20"/>
              </w:rPr>
              <w:t xml:space="preserve"> e) ordine tra elementi (seriazione) sulla base di determinati criteri </w:t>
            </w:r>
            <w:r>
              <w:rPr>
                <w:i/>
                <w:sz w:val="20"/>
                <w:szCs w:val="20"/>
              </w:rPr>
              <w:t>(es. grandezza, lunghezza, ecc.)</w:t>
            </w:r>
            <w:r>
              <w:rPr>
                <w:sz w:val="20"/>
                <w:szCs w:val="20"/>
              </w:rPr>
              <w:t>; f) quantificazione, ossia corrispondenza tra un simbolo numeric</w:t>
            </w:r>
            <w:r>
              <w:rPr>
                <w:sz w:val="20"/>
                <w:szCs w:val="20"/>
              </w:rPr>
              <w:t>o e la molteplicità di un insieme di oggetti.</w:t>
            </w:r>
          </w:p>
          <w:p w:rsidR="004323B5" w:rsidRDefault="004323B5">
            <w:pPr>
              <w:spacing w:line="240" w:lineRule="auto"/>
              <w:jc w:val="both"/>
              <w:rPr>
                <w:sz w:val="20"/>
                <w:szCs w:val="20"/>
              </w:rPr>
            </w:pPr>
          </w:p>
        </w:tc>
      </w:tr>
      <w:tr w:rsidR="004323B5">
        <w:trPr>
          <w:trHeight w:val="139"/>
          <w:jc w:val="center"/>
        </w:trPr>
        <w:tc>
          <w:tcPr>
            <w:tcW w:w="4545" w:type="dxa"/>
            <w:shd w:val="clear" w:color="auto" w:fill="DBF3D9"/>
          </w:tcPr>
          <w:p w:rsidR="004323B5" w:rsidRDefault="007049F6">
            <w:pPr>
              <w:spacing w:line="240" w:lineRule="auto"/>
              <w:rPr>
                <w:b/>
                <w:color w:val="008000"/>
              </w:rPr>
            </w:pPr>
            <w:r>
              <w:rPr>
                <w:b/>
                <w:i/>
                <w:color w:val="008000"/>
              </w:rPr>
              <w:t>Costruire</w:t>
            </w:r>
            <w:r>
              <w:rPr>
                <w:b/>
                <w:color w:val="008000"/>
              </w:rPr>
              <w:t xml:space="preserve"> … </w:t>
            </w:r>
          </w:p>
          <w:p w:rsidR="004323B5" w:rsidRDefault="007049F6">
            <w:pPr>
              <w:spacing w:line="240" w:lineRule="auto"/>
              <w:rPr>
                <w:color w:val="008000"/>
              </w:rPr>
            </w:pPr>
            <w:r>
              <w:rPr>
                <w:color w:val="008000"/>
              </w:rPr>
              <w:t>(prodotti, …)</w:t>
            </w:r>
          </w:p>
        </w:tc>
        <w:tc>
          <w:tcPr>
            <w:tcW w:w="5925" w:type="dxa"/>
          </w:tcPr>
          <w:p w:rsidR="004323B5" w:rsidRDefault="007049F6">
            <w:pPr>
              <w:spacing w:line="240" w:lineRule="auto"/>
              <w:jc w:val="both"/>
              <w:rPr>
                <w:i/>
                <w:sz w:val="20"/>
                <w:szCs w:val="20"/>
              </w:rPr>
            </w:pPr>
            <w:r>
              <w:rPr>
                <w:sz w:val="20"/>
                <w:szCs w:val="20"/>
              </w:rPr>
              <w:t xml:space="preserve">Mettere insieme e comporre prodotti materiali o immateriali, utilizzando determinati saperi e soddisfacendo determinati requisiti </w:t>
            </w:r>
            <w:r>
              <w:rPr>
                <w:i/>
                <w:sz w:val="20"/>
                <w:szCs w:val="20"/>
              </w:rPr>
              <w:t>(es. “Costruire una piramide con le seguenti caratt</w:t>
            </w:r>
            <w:r>
              <w:rPr>
                <w:i/>
                <w:sz w:val="20"/>
                <w:szCs w:val="20"/>
              </w:rPr>
              <w:t>eristiche …”, “Costruire un sito Web che rispetti i seguenti requisiti …”).</w:t>
            </w:r>
          </w:p>
          <w:p w:rsidR="004323B5" w:rsidRDefault="004323B5">
            <w:pPr>
              <w:spacing w:line="240" w:lineRule="auto"/>
              <w:jc w:val="both"/>
              <w:rPr>
                <w:i/>
                <w:sz w:val="20"/>
                <w:szCs w:val="20"/>
              </w:rPr>
            </w:pP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trHeight w:val="1567"/>
          <w:jc w:val="center"/>
        </w:trPr>
        <w:tc>
          <w:tcPr>
            <w:tcW w:w="4545" w:type="dxa"/>
            <w:shd w:val="clear" w:color="auto" w:fill="DBF3D9"/>
          </w:tcPr>
          <w:p w:rsidR="004323B5" w:rsidRDefault="007049F6">
            <w:pPr>
              <w:spacing w:line="240" w:lineRule="auto"/>
              <w:rPr>
                <w:b/>
                <w:color w:val="008000"/>
              </w:rPr>
            </w:pPr>
            <w:r>
              <w:rPr>
                <w:b/>
                <w:i/>
                <w:color w:val="008000"/>
              </w:rPr>
              <w:lastRenderedPageBreak/>
              <w:t>Descrivere</w:t>
            </w:r>
            <w:r>
              <w:rPr>
                <w:b/>
                <w:color w:val="008000"/>
              </w:rPr>
              <w:t xml:space="preserve"> …</w:t>
            </w:r>
          </w:p>
          <w:p w:rsidR="004323B5" w:rsidRDefault="007049F6">
            <w:pPr>
              <w:spacing w:line="240" w:lineRule="auto"/>
              <w:rPr>
                <w:color w:val="008000"/>
              </w:rPr>
            </w:pPr>
            <w:r>
              <w:rPr>
                <w:color w:val="008000"/>
              </w:rPr>
              <w:t>(oggetti, processi, soluzioni, …)</w:t>
            </w:r>
          </w:p>
        </w:tc>
        <w:tc>
          <w:tcPr>
            <w:tcW w:w="5925" w:type="dxa"/>
          </w:tcPr>
          <w:p w:rsidR="004323B5" w:rsidRDefault="007049F6">
            <w:pPr>
              <w:spacing w:line="240" w:lineRule="auto"/>
              <w:jc w:val="both"/>
              <w:rPr>
                <w:sz w:val="20"/>
                <w:szCs w:val="20"/>
              </w:rPr>
            </w:pPr>
            <w:r>
              <w:rPr>
                <w:sz w:val="20"/>
                <w:szCs w:val="20"/>
              </w:rPr>
              <w:t xml:space="preserve">Riprodurre verbalmente o per iscritto uno o più segmenti di informazione (verbale, visuale, uditiva, gestuale) memorizzata </w:t>
            </w:r>
            <w:r>
              <w:rPr>
                <w:sz w:val="20"/>
                <w:szCs w:val="20"/>
              </w:rPr>
              <w:t xml:space="preserve">rievocandola dalla propria memoria o ricostruendola sulla base di un insieme strutturato di stimoli </w:t>
            </w:r>
            <w:r>
              <w:rPr>
                <w:i/>
                <w:sz w:val="20"/>
                <w:szCs w:val="20"/>
              </w:rPr>
              <w:t>(es. “Descrivere gli eventi principali della Rivoluzione francese”, “Descrivere un apparato elettronico di amplificazione di un segnale audio”).</w:t>
            </w:r>
          </w:p>
        </w:tc>
      </w:tr>
      <w:tr w:rsidR="004323B5">
        <w:trPr>
          <w:trHeight w:val="855"/>
          <w:jc w:val="center"/>
        </w:trPr>
        <w:tc>
          <w:tcPr>
            <w:tcW w:w="4545" w:type="dxa"/>
            <w:shd w:val="clear" w:color="auto" w:fill="DBF3D9"/>
          </w:tcPr>
          <w:p w:rsidR="004323B5" w:rsidRDefault="007049F6">
            <w:pPr>
              <w:spacing w:line="240" w:lineRule="auto"/>
              <w:rPr>
                <w:b/>
                <w:color w:val="008000"/>
              </w:rPr>
            </w:pPr>
            <w:r>
              <w:rPr>
                <w:b/>
                <w:i/>
                <w:color w:val="008000"/>
              </w:rPr>
              <w:t>Dimostrare</w:t>
            </w:r>
            <w:r>
              <w:rPr>
                <w:b/>
                <w:color w:val="008000"/>
              </w:rPr>
              <w:t xml:space="preserve"> …</w:t>
            </w:r>
          </w:p>
          <w:p w:rsidR="004323B5" w:rsidRDefault="007049F6">
            <w:pPr>
              <w:spacing w:line="240" w:lineRule="auto"/>
              <w:rPr>
                <w:color w:val="008000"/>
              </w:rPr>
            </w:pPr>
            <w:r>
              <w:rPr>
                <w:color w:val="008000"/>
              </w:rPr>
              <w:t>(soluzioni, …)</w:t>
            </w:r>
          </w:p>
        </w:tc>
        <w:tc>
          <w:tcPr>
            <w:tcW w:w="5925" w:type="dxa"/>
          </w:tcPr>
          <w:p w:rsidR="004323B5" w:rsidRDefault="007049F6">
            <w:pPr>
              <w:spacing w:line="240" w:lineRule="auto"/>
              <w:jc w:val="both"/>
              <w:rPr>
                <w:sz w:val="20"/>
                <w:szCs w:val="20"/>
              </w:rPr>
            </w:pPr>
            <w:r>
              <w:rPr>
                <w:sz w:val="20"/>
                <w:szCs w:val="20"/>
              </w:rPr>
              <w:t xml:space="preserve">Riprodurre verbalmente i passaggi logici compiuti per giungere da delle premesse a delle conclusioni </w:t>
            </w:r>
            <w:r>
              <w:rPr>
                <w:i/>
                <w:sz w:val="20"/>
                <w:szCs w:val="20"/>
              </w:rPr>
              <w:t>(es. “Dimostrare che due figure hanno la stessa area”, “Dimostrare che l’affermazione X è errata”).</w:t>
            </w:r>
          </w:p>
        </w:tc>
      </w:tr>
      <w:tr w:rsidR="004323B5">
        <w:trPr>
          <w:trHeight w:val="1265"/>
          <w:jc w:val="center"/>
        </w:trPr>
        <w:tc>
          <w:tcPr>
            <w:tcW w:w="4545" w:type="dxa"/>
            <w:shd w:val="clear" w:color="auto" w:fill="DBF3D9"/>
          </w:tcPr>
          <w:p w:rsidR="004323B5" w:rsidRDefault="007049F6">
            <w:pPr>
              <w:spacing w:line="240" w:lineRule="auto"/>
              <w:rPr>
                <w:b/>
                <w:color w:val="008000"/>
              </w:rPr>
            </w:pPr>
            <w:r>
              <w:rPr>
                <w:b/>
                <w:i/>
                <w:color w:val="008000"/>
              </w:rPr>
              <w:t>Eseguire</w:t>
            </w:r>
            <w:r>
              <w:rPr>
                <w:b/>
                <w:color w:val="008000"/>
              </w:rPr>
              <w:t xml:space="preserve"> … </w:t>
            </w:r>
          </w:p>
          <w:p w:rsidR="004323B5" w:rsidRDefault="007049F6">
            <w:pPr>
              <w:spacing w:line="240" w:lineRule="auto"/>
              <w:rPr>
                <w:color w:val="008000"/>
              </w:rPr>
            </w:pPr>
            <w:r>
              <w:rPr>
                <w:color w:val="008000"/>
              </w:rPr>
              <w:t>(procedure, …)</w:t>
            </w:r>
          </w:p>
        </w:tc>
        <w:tc>
          <w:tcPr>
            <w:tcW w:w="5925" w:type="dxa"/>
          </w:tcPr>
          <w:p w:rsidR="004323B5" w:rsidRDefault="007049F6">
            <w:pPr>
              <w:spacing w:line="240" w:lineRule="auto"/>
              <w:jc w:val="both"/>
              <w:rPr>
                <w:sz w:val="20"/>
                <w:szCs w:val="20"/>
              </w:rPr>
            </w:pPr>
            <w:r>
              <w:rPr>
                <w:sz w:val="20"/>
                <w:szCs w:val="20"/>
              </w:rPr>
              <w:t xml:space="preserve">Mettere in atto una procedura (ossia una sequenza univoca di passi ordinati che portano ad un risultato predeterminato) allo scopo di risolvere un compito routinario, familiare per il soggetto che la mette in atto </w:t>
            </w:r>
            <w:r>
              <w:rPr>
                <w:i/>
                <w:sz w:val="20"/>
                <w:szCs w:val="20"/>
              </w:rPr>
              <w:t>(es. “Eseguire una procedura di ordinament</w:t>
            </w:r>
            <w:r>
              <w:rPr>
                <w:i/>
                <w:sz w:val="20"/>
                <w:szCs w:val="20"/>
              </w:rPr>
              <w:t>o dei dati a disposizione sulla base del criterio X”).</w:t>
            </w:r>
          </w:p>
        </w:tc>
      </w:tr>
      <w:tr w:rsidR="004323B5">
        <w:trPr>
          <w:trHeight w:val="477"/>
          <w:jc w:val="center"/>
        </w:trPr>
        <w:tc>
          <w:tcPr>
            <w:tcW w:w="4545" w:type="dxa"/>
            <w:shd w:val="clear" w:color="auto" w:fill="DBF3D9"/>
          </w:tcPr>
          <w:p w:rsidR="004323B5" w:rsidRDefault="007049F6">
            <w:pPr>
              <w:spacing w:line="240" w:lineRule="auto"/>
              <w:rPr>
                <w:b/>
                <w:color w:val="008000"/>
              </w:rPr>
            </w:pPr>
            <w:r>
              <w:rPr>
                <w:b/>
                <w:i/>
                <w:color w:val="008000"/>
              </w:rPr>
              <w:t>Formulare</w:t>
            </w:r>
            <w:r>
              <w:rPr>
                <w:b/>
                <w:color w:val="008000"/>
              </w:rPr>
              <w:t xml:space="preserve"> …</w:t>
            </w:r>
          </w:p>
          <w:p w:rsidR="004323B5" w:rsidRDefault="007049F6">
            <w:pPr>
              <w:spacing w:line="240" w:lineRule="auto"/>
              <w:rPr>
                <w:color w:val="008000"/>
              </w:rPr>
            </w:pPr>
            <w:r>
              <w:rPr>
                <w:color w:val="008000"/>
              </w:rPr>
              <w:t>(piani di azione, strategie, soluzioni, …)</w:t>
            </w:r>
          </w:p>
        </w:tc>
        <w:tc>
          <w:tcPr>
            <w:tcW w:w="5925" w:type="dxa"/>
          </w:tcPr>
          <w:p w:rsidR="004323B5" w:rsidRDefault="007049F6">
            <w:pPr>
              <w:spacing w:line="240" w:lineRule="auto"/>
              <w:jc w:val="both"/>
              <w:rPr>
                <w:i/>
                <w:sz w:val="20"/>
                <w:szCs w:val="20"/>
              </w:rPr>
            </w:pPr>
            <w:r>
              <w:rPr>
                <w:sz w:val="20"/>
                <w:szCs w:val="20"/>
              </w:rPr>
              <w:t xml:space="preserve">Esplicitare una o più procedure allo scopo di raggiungere determinati obiettivi </w:t>
            </w:r>
            <w:r>
              <w:rPr>
                <w:i/>
                <w:sz w:val="20"/>
                <w:szCs w:val="20"/>
              </w:rPr>
              <w:t>(es. “Formulare una soluzione ad un problema dato”).</w:t>
            </w:r>
          </w:p>
          <w:p w:rsidR="004323B5" w:rsidRDefault="004323B5">
            <w:pPr>
              <w:spacing w:line="240" w:lineRule="auto"/>
              <w:jc w:val="both"/>
              <w:rPr>
                <w:sz w:val="20"/>
                <w:szCs w:val="20"/>
              </w:rPr>
            </w:pPr>
          </w:p>
        </w:tc>
      </w:tr>
      <w:tr w:rsidR="004323B5">
        <w:trPr>
          <w:trHeight w:val="2107"/>
          <w:jc w:val="center"/>
        </w:trPr>
        <w:tc>
          <w:tcPr>
            <w:tcW w:w="4545" w:type="dxa"/>
            <w:shd w:val="clear" w:color="auto" w:fill="DBF3D9"/>
          </w:tcPr>
          <w:p w:rsidR="004323B5" w:rsidRDefault="007049F6">
            <w:pPr>
              <w:spacing w:line="240" w:lineRule="auto"/>
              <w:rPr>
                <w:b/>
                <w:color w:val="008000"/>
              </w:rPr>
            </w:pPr>
            <w:r>
              <w:rPr>
                <w:b/>
                <w:i/>
                <w:color w:val="008000"/>
              </w:rPr>
              <w:t>Ideare</w:t>
            </w:r>
            <w:r>
              <w:rPr>
                <w:b/>
                <w:color w:val="008000"/>
              </w:rPr>
              <w:t xml:space="preserve"> …</w:t>
            </w:r>
          </w:p>
          <w:p w:rsidR="004323B5" w:rsidRDefault="007049F6">
            <w:pPr>
              <w:spacing w:line="240" w:lineRule="auto"/>
              <w:rPr>
                <w:color w:val="008000"/>
              </w:rPr>
            </w:pPr>
            <w:r>
              <w:rPr>
                <w:color w:val="008000"/>
              </w:rPr>
              <w:t>(soluzioni, strategie, …)</w:t>
            </w:r>
          </w:p>
        </w:tc>
        <w:tc>
          <w:tcPr>
            <w:tcW w:w="5925" w:type="dxa"/>
          </w:tcPr>
          <w:p w:rsidR="004323B5" w:rsidRDefault="007049F6">
            <w:pPr>
              <w:spacing w:line="240" w:lineRule="auto"/>
              <w:jc w:val="both"/>
              <w:rPr>
                <w:i/>
                <w:sz w:val="20"/>
                <w:szCs w:val="20"/>
              </w:rPr>
            </w:pPr>
            <w:r>
              <w:rPr>
                <w:sz w:val="20"/>
                <w:szCs w:val="20"/>
              </w:rPr>
              <w:t xml:space="preserve">Enunciare idee e procedure originali (non rintracciabili nella stessa forma nei materiali studiati) allo scopo di scoprire relazioni non date e nuove implicazioni </w:t>
            </w:r>
            <w:r>
              <w:rPr>
                <w:i/>
                <w:sz w:val="20"/>
                <w:szCs w:val="20"/>
              </w:rPr>
              <w:t>(es. “Ideare una soluzione per un problema, sulla base di criteri e</w:t>
            </w:r>
            <w:r>
              <w:rPr>
                <w:i/>
                <w:sz w:val="20"/>
                <w:szCs w:val="20"/>
              </w:rPr>
              <w:t xml:space="preserve"> vincoli dati”, “Ideare una rappresentazione alternativa per un problema dato”, “Ideare una scorciatoia in grado di abbreviare il processo di inferenza per passare da un’idea ad un’altra”, “Ideare un modo per estendere regole costruite a partire da una dat</w:t>
            </w:r>
            <w:r>
              <w:rPr>
                <w:i/>
                <w:sz w:val="20"/>
                <w:szCs w:val="20"/>
              </w:rPr>
              <w:t>a situazione ad una situazione differente”).</w:t>
            </w:r>
          </w:p>
          <w:p w:rsidR="004323B5" w:rsidRDefault="004323B5">
            <w:pPr>
              <w:spacing w:line="240" w:lineRule="auto"/>
              <w:jc w:val="both"/>
              <w:rPr>
                <w:sz w:val="20"/>
                <w:szCs w:val="20"/>
              </w:rPr>
            </w:pPr>
          </w:p>
        </w:tc>
      </w:tr>
      <w:tr w:rsidR="004323B5">
        <w:trPr>
          <w:trHeight w:val="871"/>
          <w:jc w:val="center"/>
        </w:trPr>
        <w:tc>
          <w:tcPr>
            <w:tcW w:w="4545" w:type="dxa"/>
            <w:shd w:val="clear" w:color="auto" w:fill="DBF3D9"/>
          </w:tcPr>
          <w:p w:rsidR="004323B5" w:rsidRDefault="007049F6">
            <w:pPr>
              <w:spacing w:line="240" w:lineRule="auto"/>
              <w:rPr>
                <w:b/>
                <w:color w:val="008000"/>
              </w:rPr>
            </w:pPr>
            <w:r>
              <w:rPr>
                <w:b/>
                <w:i/>
                <w:color w:val="008000"/>
              </w:rPr>
              <w:t>Ipotizzare</w:t>
            </w:r>
            <w:r>
              <w:rPr>
                <w:b/>
                <w:color w:val="008000"/>
              </w:rPr>
              <w:t xml:space="preserve"> … </w:t>
            </w:r>
          </w:p>
          <w:p w:rsidR="004323B5" w:rsidRDefault="007049F6">
            <w:pPr>
              <w:spacing w:line="240" w:lineRule="auto"/>
              <w:rPr>
                <w:color w:val="008000"/>
              </w:rPr>
            </w:pPr>
            <w:r>
              <w:rPr>
                <w:color w:val="008000"/>
              </w:rPr>
              <w:t>(soluzioni, strategie, …)</w:t>
            </w:r>
          </w:p>
        </w:tc>
        <w:tc>
          <w:tcPr>
            <w:tcW w:w="5925" w:type="dxa"/>
          </w:tcPr>
          <w:p w:rsidR="004323B5" w:rsidRDefault="007049F6">
            <w:pPr>
              <w:spacing w:line="240" w:lineRule="auto"/>
              <w:jc w:val="both"/>
              <w:rPr>
                <w:sz w:val="20"/>
                <w:szCs w:val="20"/>
              </w:rPr>
            </w:pPr>
            <w:r>
              <w:rPr>
                <w:sz w:val="20"/>
                <w:szCs w:val="20"/>
              </w:rPr>
              <w:t xml:space="preserve">Enunciare ipotesi di soluzione a problemi dati e strategie da sperimentare allo scopo di giungere a determinati obiettivi </w:t>
            </w:r>
            <w:r>
              <w:rPr>
                <w:i/>
                <w:sz w:val="20"/>
                <w:szCs w:val="20"/>
              </w:rPr>
              <w:t>(es. “Ipotizzare una soluzione geometrica ad un</w:t>
            </w:r>
            <w:r>
              <w:rPr>
                <w:i/>
                <w:sz w:val="20"/>
                <w:szCs w:val="20"/>
              </w:rPr>
              <w:t xml:space="preserve"> problema algebrico”).</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Organizzare</w:t>
            </w:r>
            <w:r>
              <w:rPr>
                <w:b/>
                <w:color w:val="008000"/>
              </w:rPr>
              <w:t xml:space="preserve"> …</w:t>
            </w:r>
          </w:p>
          <w:p w:rsidR="004323B5" w:rsidRDefault="007049F6">
            <w:pPr>
              <w:spacing w:line="240" w:lineRule="auto"/>
              <w:rPr>
                <w:color w:val="008000"/>
              </w:rPr>
            </w:pPr>
            <w:r>
              <w:rPr>
                <w:color w:val="008000"/>
              </w:rPr>
              <w:t>(contenuti, processi, eventi, …)</w:t>
            </w:r>
          </w:p>
        </w:tc>
        <w:tc>
          <w:tcPr>
            <w:tcW w:w="5925" w:type="dxa"/>
          </w:tcPr>
          <w:p w:rsidR="004323B5" w:rsidRDefault="007049F6">
            <w:pPr>
              <w:spacing w:line="240" w:lineRule="auto"/>
              <w:jc w:val="both"/>
              <w:rPr>
                <w:sz w:val="20"/>
                <w:szCs w:val="20"/>
              </w:rPr>
            </w:pPr>
            <w:r>
              <w:rPr>
                <w:sz w:val="20"/>
                <w:szCs w:val="20"/>
              </w:rPr>
              <w:t xml:space="preserve">Mettere insieme e comporre vari elementi (oggetti, concetti, eventi, comportamenti) allo scopo di realizzare una struttura coerente </w:t>
            </w:r>
            <w:r>
              <w:rPr>
                <w:i/>
                <w:sz w:val="20"/>
                <w:szCs w:val="20"/>
              </w:rPr>
              <w:t>(es. “Organizzare i concetti estratti da un testo in una mappa concettuale”),</w:t>
            </w:r>
            <w:r>
              <w:rPr>
                <w:sz w:val="20"/>
                <w:szCs w:val="20"/>
              </w:rPr>
              <w:t xml:space="preserve"> combinando selettivamente gli elementi stessi, determinandone le connessioni, stabilendo gerarchie, imponendo una logica all’insieme e determinando la funzione delle singole part</w:t>
            </w:r>
            <w:r>
              <w:rPr>
                <w:sz w:val="20"/>
                <w:szCs w:val="20"/>
              </w:rPr>
              <w:t xml:space="preserve">i. </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Pianificare</w:t>
            </w:r>
            <w:r>
              <w:rPr>
                <w:b/>
                <w:color w:val="008000"/>
              </w:rPr>
              <w:t xml:space="preserve"> …</w:t>
            </w:r>
          </w:p>
          <w:p w:rsidR="004323B5" w:rsidRDefault="007049F6">
            <w:pPr>
              <w:spacing w:line="240" w:lineRule="auto"/>
              <w:rPr>
                <w:color w:val="008000"/>
              </w:rPr>
            </w:pPr>
            <w:r>
              <w:rPr>
                <w:color w:val="008000"/>
              </w:rPr>
              <w:t>(sequenze di azioni, processi, strategie, …)</w:t>
            </w:r>
          </w:p>
        </w:tc>
        <w:tc>
          <w:tcPr>
            <w:tcW w:w="5925" w:type="dxa"/>
          </w:tcPr>
          <w:p w:rsidR="004323B5" w:rsidRDefault="007049F6">
            <w:pPr>
              <w:spacing w:line="240" w:lineRule="auto"/>
              <w:jc w:val="both"/>
              <w:rPr>
                <w:i/>
                <w:sz w:val="20"/>
                <w:szCs w:val="20"/>
              </w:rPr>
            </w:pPr>
            <w:r>
              <w:rPr>
                <w:sz w:val="20"/>
                <w:szCs w:val="20"/>
              </w:rPr>
              <w:t>Utilizzare elementi dati ed elementi generati ex-novo con la propria creatività per definire una procedura atta ad adempiere ad un compito, identificando i passi necessari e la corretta seque</w:t>
            </w:r>
            <w:r>
              <w:rPr>
                <w:sz w:val="20"/>
                <w:szCs w:val="20"/>
              </w:rPr>
              <w:t xml:space="preserve">nza </w:t>
            </w:r>
            <w:r>
              <w:rPr>
                <w:i/>
                <w:sz w:val="20"/>
                <w:szCs w:val="20"/>
              </w:rPr>
              <w:t>(es. “Pianificare una strategia per raggiungere l’obiettivo X”).</w:t>
            </w:r>
          </w:p>
          <w:p w:rsidR="004323B5" w:rsidRDefault="004323B5">
            <w:pPr>
              <w:spacing w:line="240" w:lineRule="auto"/>
              <w:jc w:val="both"/>
              <w:rPr>
                <w:sz w:val="20"/>
                <w:szCs w:val="20"/>
              </w:rPr>
            </w:pPr>
          </w:p>
        </w:tc>
      </w:tr>
      <w:tr w:rsidR="004323B5">
        <w:trPr>
          <w:trHeight w:val="747"/>
          <w:jc w:val="center"/>
        </w:trPr>
        <w:tc>
          <w:tcPr>
            <w:tcW w:w="4545" w:type="dxa"/>
            <w:shd w:val="clear" w:color="auto" w:fill="DBF3D9"/>
          </w:tcPr>
          <w:p w:rsidR="004323B5" w:rsidRDefault="007049F6">
            <w:pPr>
              <w:spacing w:line="240" w:lineRule="auto"/>
              <w:rPr>
                <w:b/>
                <w:color w:val="008000"/>
              </w:rPr>
            </w:pPr>
            <w:r>
              <w:rPr>
                <w:b/>
                <w:i/>
                <w:color w:val="008000"/>
              </w:rPr>
              <w:t>Produrre</w:t>
            </w:r>
            <w:r>
              <w:rPr>
                <w:b/>
                <w:color w:val="008000"/>
              </w:rPr>
              <w:t xml:space="preserve"> … </w:t>
            </w:r>
          </w:p>
          <w:p w:rsidR="004323B5" w:rsidRDefault="007049F6">
            <w:pPr>
              <w:spacing w:line="240" w:lineRule="auto"/>
              <w:rPr>
                <w:color w:val="008000"/>
              </w:rPr>
            </w:pPr>
            <w:r>
              <w:rPr>
                <w:color w:val="008000"/>
              </w:rPr>
              <w:t>(prodotti, …)</w:t>
            </w:r>
          </w:p>
        </w:tc>
        <w:tc>
          <w:tcPr>
            <w:tcW w:w="5925" w:type="dxa"/>
          </w:tcPr>
          <w:p w:rsidR="004323B5" w:rsidRDefault="007049F6">
            <w:pPr>
              <w:spacing w:line="240" w:lineRule="auto"/>
              <w:jc w:val="both"/>
              <w:rPr>
                <w:sz w:val="20"/>
                <w:szCs w:val="20"/>
              </w:rPr>
            </w:pPr>
            <w:r>
              <w:rPr>
                <w:sz w:val="20"/>
                <w:szCs w:val="20"/>
              </w:rPr>
              <w:t xml:space="preserve">Mettere in atto un piano definito allo scopo di costruire un prodotto, materiale o immateriale </w:t>
            </w:r>
            <w:r>
              <w:rPr>
                <w:i/>
                <w:sz w:val="20"/>
                <w:szCs w:val="20"/>
              </w:rPr>
              <w:t>(es. “Produrre un elaborato su un tema dato”).</w:t>
            </w: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Progettare</w:t>
            </w:r>
            <w:r>
              <w:rPr>
                <w:b/>
                <w:color w:val="008000"/>
              </w:rPr>
              <w:t xml:space="preserve"> …</w:t>
            </w:r>
          </w:p>
          <w:p w:rsidR="004323B5" w:rsidRDefault="007049F6">
            <w:pPr>
              <w:spacing w:line="240" w:lineRule="auto"/>
              <w:rPr>
                <w:color w:val="008000"/>
              </w:rPr>
            </w:pPr>
            <w:r>
              <w:rPr>
                <w:color w:val="008000"/>
              </w:rPr>
              <w:t>(soluzioni, strategie, …)</w:t>
            </w:r>
          </w:p>
        </w:tc>
        <w:tc>
          <w:tcPr>
            <w:tcW w:w="5925" w:type="dxa"/>
          </w:tcPr>
          <w:p w:rsidR="004323B5" w:rsidRDefault="007049F6">
            <w:pPr>
              <w:spacing w:line="240" w:lineRule="auto"/>
              <w:jc w:val="both"/>
              <w:rPr>
                <w:i/>
                <w:sz w:val="20"/>
                <w:szCs w:val="20"/>
              </w:rPr>
            </w:pPr>
            <w:r>
              <w:rPr>
                <w:sz w:val="20"/>
                <w:szCs w:val="20"/>
              </w:rPr>
              <w:t xml:space="preserve">Stendere un progetto inerente un’opera, materiale o immateriale, specificandone i dettagli tecnici (disegni, calcoli, studi necessari alla sua realizzazione, ecc.) necessari alla sua realizzazione </w:t>
            </w:r>
            <w:r>
              <w:rPr>
                <w:i/>
                <w:sz w:val="20"/>
                <w:szCs w:val="20"/>
              </w:rPr>
              <w:t xml:space="preserve">(es. “Progettare un sito Web che </w:t>
            </w:r>
            <w:r>
              <w:rPr>
                <w:i/>
                <w:sz w:val="20"/>
                <w:szCs w:val="20"/>
              </w:rPr>
              <w:t>soddisfi determinate caratteristiche”).</w:t>
            </w:r>
          </w:p>
          <w:p w:rsidR="004323B5" w:rsidRDefault="004323B5">
            <w:pPr>
              <w:spacing w:line="240" w:lineRule="auto"/>
              <w:jc w:val="both"/>
              <w:rPr>
                <w:sz w:val="20"/>
                <w:szCs w:val="20"/>
              </w:rPr>
            </w:pPr>
          </w:p>
        </w:tc>
      </w:tr>
      <w:tr w:rsidR="004323B5">
        <w:trPr>
          <w:trHeight w:val="1280"/>
          <w:jc w:val="center"/>
        </w:trPr>
        <w:tc>
          <w:tcPr>
            <w:tcW w:w="4545" w:type="dxa"/>
            <w:shd w:val="clear" w:color="auto" w:fill="DBF3D9"/>
          </w:tcPr>
          <w:p w:rsidR="004323B5" w:rsidRDefault="007049F6">
            <w:pPr>
              <w:spacing w:line="240" w:lineRule="auto"/>
              <w:rPr>
                <w:b/>
                <w:color w:val="008000"/>
              </w:rPr>
            </w:pPr>
            <w:r>
              <w:rPr>
                <w:b/>
                <w:i/>
                <w:color w:val="008000"/>
              </w:rPr>
              <w:t>Rappresentare graficamente</w:t>
            </w:r>
            <w:r>
              <w:rPr>
                <w:b/>
                <w:color w:val="008000"/>
              </w:rPr>
              <w:t xml:space="preserve"> …</w:t>
            </w:r>
          </w:p>
          <w:p w:rsidR="004323B5" w:rsidRDefault="007049F6">
            <w:pPr>
              <w:spacing w:line="240" w:lineRule="auto"/>
              <w:rPr>
                <w:color w:val="008000"/>
              </w:rPr>
            </w:pPr>
            <w:r>
              <w:rPr>
                <w:color w:val="008000"/>
              </w:rPr>
              <w:t>(contenuti, processi, problemi, soluzioni, strategie, …)</w:t>
            </w:r>
          </w:p>
        </w:tc>
        <w:tc>
          <w:tcPr>
            <w:tcW w:w="5925" w:type="dxa"/>
          </w:tcPr>
          <w:p w:rsidR="004323B5" w:rsidRDefault="007049F6">
            <w:pPr>
              <w:spacing w:line="240" w:lineRule="auto"/>
              <w:jc w:val="both"/>
              <w:rPr>
                <w:sz w:val="20"/>
                <w:szCs w:val="20"/>
              </w:rPr>
            </w:pPr>
            <w:r>
              <w:rPr>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Pr>
                <w:i/>
                <w:sz w:val="20"/>
                <w:szCs w:val="20"/>
              </w:rPr>
              <w:t>(es. “Rappresentare gra</w:t>
            </w:r>
            <w:r>
              <w:rPr>
                <w:i/>
                <w:sz w:val="20"/>
                <w:szCs w:val="20"/>
              </w:rPr>
              <w:t>ficamente i passaggi principali della Rivoluzione Francese”).</w:t>
            </w:r>
          </w:p>
        </w:tc>
      </w:tr>
      <w:tr w:rsidR="004323B5">
        <w:trPr>
          <w:trHeight w:val="90"/>
          <w:jc w:val="center"/>
        </w:trPr>
        <w:tc>
          <w:tcPr>
            <w:tcW w:w="4545" w:type="dxa"/>
            <w:shd w:val="clear" w:color="auto" w:fill="DBF3D9"/>
          </w:tcPr>
          <w:p w:rsidR="004323B5" w:rsidRDefault="007049F6">
            <w:pPr>
              <w:spacing w:line="240" w:lineRule="auto"/>
              <w:rPr>
                <w:b/>
                <w:color w:val="008000"/>
              </w:rPr>
            </w:pPr>
            <w:r>
              <w:rPr>
                <w:b/>
                <w:i/>
                <w:color w:val="008000"/>
              </w:rPr>
              <w:t>Realizzare</w:t>
            </w:r>
            <w:r>
              <w:rPr>
                <w:b/>
                <w:color w:val="008000"/>
              </w:rPr>
              <w:t xml:space="preserve"> …</w:t>
            </w:r>
          </w:p>
          <w:p w:rsidR="004323B5" w:rsidRDefault="007049F6">
            <w:pPr>
              <w:spacing w:line="240" w:lineRule="auto"/>
              <w:rPr>
                <w:color w:val="008000"/>
              </w:rPr>
            </w:pPr>
            <w:r>
              <w:rPr>
                <w:color w:val="008000"/>
              </w:rPr>
              <w:t>(prodotti, elaborati, …)</w:t>
            </w:r>
          </w:p>
        </w:tc>
        <w:tc>
          <w:tcPr>
            <w:tcW w:w="5925" w:type="dxa"/>
          </w:tcPr>
          <w:p w:rsidR="004323B5" w:rsidRDefault="007049F6">
            <w:pPr>
              <w:spacing w:line="240" w:lineRule="auto"/>
              <w:jc w:val="both"/>
              <w:rPr>
                <w:sz w:val="20"/>
                <w:szCs w:val="20"/>
              </w:rPr>
            </w:pPr>
            <w:r>
              <w:rPr>
                <w:sz w:val="20"/>
                <w:szCs w:val="20"/>
              </w:rPr>
              <w:t xml:space="preserve">Rendere “reale” (ossia fisicamente o virtualmente esperibile, un’idea o un progetto) attraverso la creazione di un prodotto materiale o immateriale </w:t>
            </w:r>
            <w:r>
              <w:rPr>
                <w:i/>
                <w:sz w:val="20"/>
                <w:szCs w:val="20"/>
              </w:rPr>
              <w:t>(es. “R</w:t>
            </w:r>
            <w:r>
              <w:rPr>
                <w:i/>
                <w:sz w:val="20"/>
                <w:szCs w:val="20"/>
              </w:rPr>
              <w:t>ealizzare un dipinto”).</w:t>
            </w:r>
            <w:r>
              <w:rPr>
                <w:sz w:val="20"/>
                <w:szCs w:val="20"/>
              </w:rPr>
              <w:t xml:space="preserve"> </w:t>
            </w: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lastRenderedPageBreak/>
              <w:t>Riassumere</w:t>
            </w:r>
            <w:r>
              <w:rPr>
                <w:b/>
                <w:color w:val="008000"/>
              </w:rPr>
              <w:t xml:space="preserve"> …</w:t>
            </w:r>
          </w:p>
          <w:p w:rsidR="004323B5" w:rsidRDefault="007049F6">
            <w:pPr>
              <w:spacing w:line="240" w:lineRule="auto"/>
              <w:rPr>
                <w:color w:val="008000"/>
              </w:rPr>
            </w:pPr>
            <w:r>
              <w:rPr>
                <w:color w:val="008000"/>
              </w:rPr>
              <w:t>(contenuti, processi, …)</w:t>
            </w:r>
          </w:p>
        </w:tc>
        <w:tc>
          <w:tcPr>
            <w:tcW w:w="5925" w:type="dxa"/>
          </w:tcPr>
          <w:p w:rsidR="004323B5" w:rsidRDefault="007049F6">
            <w:pPr>
              <w:spacing w:line="240" w:lineRule="auto"/>
              <w:jc w:val="both"/>
              <w:rPr>
                <w:i/>
                <w:sz w:val="20"/>
                <w:szCs w:val="20"/>
              </w:rPr>
            </w:pPr>
            <w:r>
              <w:rPr>
                <w:sz w:val="20"/>
                <w:szCs w:val="20"/>
              </w:rPr>
              <w:t xml:space="preserve">Astrarre il tema centrale o il punto principale da un testo, da un evento, da un’esperienza, riassumendone il significato in un unico concetto o asserto, in grado di rendere il significato del tutto </w:t>
            </w:r>
            <w:r>
              <w:rPr>
                <w:i/>
                <w:sz w:val="20"/>
                <w:szCs w:val="20"/>
              </w:rPr>
              <w:t xml:space="preserve">(es. “Riassumere il significato di un testo letto in una </w:t>
            </w:r>
            <w:r>
              <w:rPr>
                <w:i/>
                <w:sz w:val="20"/>
                <w:szCs w:val="20"/>
              </w:rPr>
              <w:t xml:space="preserve">sola frase”). </w:t>
            </w:r>
          </w:p>
          <w:p w:rsidR="004323B5" w:rsidRDefault="004323B5">
            <w:pPr>
              <w:spacing w:line="240" w:lineRule="auto"/>
              <w:jc w:val="both"/>
              <w:rPr>
                <w:i/>
                <w:sz w:val="20"/>
                <w:szCs w:val="20"/>
              </w:rPr>
            </w:pP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Ricavare</w:t>
            </w:r>
            <w:r>
              <w:rPr>
                <w:b/>
                <w:color w:val="008000"/>
              </w:rPr>
              <w:t xml:space="preserve"> …</w:t>
            </w:r>
          </w:p>
          <w:p w:rsidR="004323B5" w:rsidRDefault="007049F6">
            <w:pPr>
              <w:spacing w:line="240" w:lineRule="auto"/>
              <w:rPr>
                <w:color w:val="008000"/>
              </w:rPr>
            </w:pPr>
            <w:r>
              <w:rPr>
                <w:color w:val="008000"/>
              </w:rPr>
              <w:t>(implicazioni, conclusioni, sintesi, …)</w:t>
            </w:r>
          </w:p>
        </w:tc>
        <w:tc>
          <w:tcPr>
            <w:tcW w:w="5925" w:type="dxa"/>
          </w:tcPr>
          <w:p w:rsidR="004323B5" w:rsidRDefault="007049F6">
            <w:pPr>
              <w:spacing w:line="240" w:lineRule="auto"/>
              <w:jc w:val="both"/>
              <w:rPr>
                <w:i/>
                <w:sz w:val="20"/>
                <w:szCs w:val="20"/>
              </w:rPr>
            </w:pPr>
            <w:r>
              <w:rPr>
                <w:sz w:val="20"/>
                <w:szCs w:val="20"/>
              </w:rPr>
              <w:t xml:space="preserve">Trarre un qualcosa da un insieme di elementi dati, applicando un processo di inferenza, deduzione o induzione logica </w:t>
            </w:r>
            <w:r>
              <w:rPr>
                <w:i/>
                <w:sz w:val="20"/>
                <w:szCs w:val="20"/>
              </w:rPr>
              <w:t>(es. “Ricavare una conclusione da un insieme di premesse”).</w:t>
            </w:r>
          </w:p>
          <w:p w:rsidR="004323B5" w:rsidRDefault="004323B5">
            <w:pPr>
              <w:spacing w:line="240" w:lineRule="auto"/>
              <w:jc w:val="both"/>
              <w:rPr>
                <w:i/>
                <w:sz w:val="20"/>
                <w:szCs w:val="20"/>
              </w:rPr>
            </w:pP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Rifor</w:t>
            </w:r>
            <w:r>
              <w:rPr>
                <w:b/>
                <w:i/>
                <w:color w:val="008000"/>
              </w:rPr>
              <w:t>mulare</w:t>
            </w:r>
            <w:r>
              <w:rPr>
                <w:b/>
                <w:color w:val="008000"/>
              </w:rPr>
              <w:t xml:space="preserve"> …</w:t>
            </w:r>
          </w:p>
          <w:p w:rsidR="004323B5" w:rsidRDefault="007049F6">
            <w:pPr>
              <w:spacing w:line="240" w:lineRule="auto"/>
              <w:rPr>
                <w:color w:val="008000"/>
              </w:rPr>
            </w:pPr>
            <w:r>
              <w:rPr>
                <w:color w:val="008000"/>
              </w:rPr>
              <w:t xml:space="preserve">(problemi, soluzioni, strategie, …) </w:t>
            </w:r>
          </w:p>
        </w:tc>
        <w:tc>
          <w:tcPr>
            <w:tcW w:w="5925" w:type="dxa"/>
          </w:tcPr>
          <w:p w:rsidR="004323B5" w:rsidRDefault="007049F6">
            <w:pPr>
              <w:spacing w:line="240" w:lineRule="auto"/>
              <w:jc w:val="both"/>
              <w:rPr>
                <w:i/>
                <w:sz w:val="20"/>
                <w:szCs w:val="20"/>
              </w:rPr>
            </w:pPr>
            <w:r>
              <w:rPr>
                <w:sz w:val="20"/>
                <w:szCs w:val="20"/>
              </w:rPr>
              <w:t xml:space="preserve">Tradurre informazioni presentate in una data forma in una forma diversa, utilizzando lo stesso formalismo </w:t>
            </w:r>
            <w:r>
              <w:rPr>
                <w:i/>
                <w:sz w:val="20"/>
                <w:szCs w:val="20"/>
              </w:rPr>
              <w:t>(es. “Riformulare con parole proprie i contenuti presenti in un testo”).</w:t>
            </w:r>
          </w:p>
          <w:p w:rsidR="004323B5" w:rsidRDefault="004323B5">
            <w:pPr>
              <w:spacing w:line="240" w:lineRule="auto"/>
              <w:jc w:val="both"/>
              <w:rPr>
                <w:i/>
                <w:sz w:val="20"/>
                <w:szCs w:val="20"/>
              </w:rPr>
            </w:pPr>
          </w:p>
          <w:p w:rsidR="004323B5" w:rsidRDefault="004323B5">
            <w:pPr>
              <w:spacing w:line="240" w:lineRule="auto"/>
              <w:jc w:val="both"/>
              <w:rPr>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Spiegare</w:t>
            </w:r>
            <w:r>
              <w:rPr>
                <w:b/>
                <w:color w:val="008000"/>
              </w:rPr>
              <w:t xml:space="preserve"> … </w:t>
            </w:r>
          </w:p>
          <w:p w:rsidR="004323B5" w:rsidRDefault="007049F6">
            <w:pPr>
              <w:spacing w:line="240" w:lineRule="auto"/>
              <w:rPr>
                <w:color w:val="008000"/>
              </w:rPr>
            </w:pPr>
            <w:r>
              <w:rPr>
                <w:color w:val="008000"/>
              </w:rPr>
              <w:t>(fenomeni, processi, …)</w:t>
            </w:r>
          </w:p>
        </w:tc>
        <w:tc>
          <w:tcPr>
            <w:tcW w:w="5925" w:type="dxa"/>
          </w:tcPr>
          <w:p w:rsidR="004323B5" w:rsidRDefault="007049F6">
            <w:pPr>
              <w:spacing w:line="240" w:lineRule="auto"/>
              <w:jc w:val="both"/>
              <w:rPr>
                <w:i/>
                <w:sz w:val="20"/>
                <w:szCs w:val="20"/>
              </w:rPr>
            </w:pPr>
            <w:r>
              <w:rPr>
                <w:sz w:val="20"/>
                <w:szCs w:val="20"/>
              </w:rPr>
              <w:t>Ricostruire ed esplicitare nessi causa-effetto (anche appoggiandosi a una o più teorie già conosciute) allo scopo di chiarire perché si è verificato un dato evento, ricomponendo la catena causale che lo ha reso possibile o che lo ha</w:t>
            </w:r>
            <w:r>
              <w:rPr>
                <w:sz w:val="20"/>
                <w:szCs w:val="20"/>
              </w:rPr>
              <w:t xml:space="preserve"> generato </w:t>
            </w:r>
            <w:r>
              <w:rPr>
                <w:i/>
                <w:sz w:val="20"/>
                <w:szCs w:val="20"/>
              </w:rPr>
              <w:t xml:space="preserve">(es. “Spiegare perché è accaduto il fatto X”, “Spiegare perché in determinate condizioni le piante producono ossigeno”). </w:t>
            </w:r>
          </w:p>
          <w:p w:rsidR="004323B5" w:rsidRDefault="004323B5">
            <w:pPr>
              <w:spacing w:line="240" w:lineRule="auto"/>
              <w:jc w:val="both"/>
              <w:rPr>
                <w:i/>
                <w:sz w:val="20"/>
                <w:szCs w:val="20"/>
              </w:rPr>
            </w:pP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jc w:val="both"/>
              <w:rPr>
                <w:b/>
                <w:color w:val="008000"/>
              </w:rPr>
            </w:pPr>
            <w:r>
              <w:rPr>
                <w:b/>
                <w:i/>
                <w:color w:val="008000"/>
              </w:rPr>
              <w:t>Tradurre da un formalismo ad un altro</w:t>
            </w:r>
            <w:r>
              <w:rPr>
                <w:b/>
                <w:color w:val="008000"/>
              </w:rPr>
              <w:t xml:space="preserve"> … </w:t>
            </w:r>
          </w:p>
          <w:p w:rsidR="004323B5" w:rsidRDefault="007049F6">
            <w:pPr>
              <w:spacing w:line="240" w:lineRule="auto"/>
              <w:rPr>
                <w:color w:val="008000"/>
              </w:rPr>
            </w:pPr>
            <w:r>
              <w:rPr>
                <w:color w:val="008000"/>
              </w:rPr>
              <w:t>(contenuti, processi, …)</w:t>
            </w:r>
          </w:p>
        </w:tc>
        <w:tc>
          <w:tcPr>
            <w:tcW w:w="5925" w:type="dxa"/>
          </w:tcPr>
          <w:p w:rsidR="004323B5" w:rsidRDefault="007049F6">
            <w:pPr>
              <w:spacing w:line="240" w:lineRule="auto"/>
              <w:jc w:val="both"/>
              <w:rPr>
                <w:i/>
                <w:sz w:val="20"/>
                <w:szCs w:val="20"/>
              </w:rPr>
            </w:pPr>
            <w:r>
              <w:rPr>
                <w:sz w:val="20"/>
                <w:szCs w:val="20"/>
              </w:rPr>
              <w:t>Volgere informazioni ricevute in una data forma in una</w:t>
            </w:r>
            <w:r>
              <w:rPr>
                <w:sz w:val="20"/>
                <w:szCs w:val="20"/>
              </w:rPr>
              <w:t xml:space="preserve"> forma diversa, utilizzando un formalismo differente </w:t>
            </w:r>
            <w:r>
              <w:rPr>
                <w:i/>
                <w:sz w:val="20"/>
                <w:szCs w:val="20"/>
              </w:rPr>
              <w:t>(es. “Tradurre in forma grafica i contenuti presenti in un testo”, “Tradurre la formula X in linguaggio Javascript”).</w:t>
            </w: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Trovare esempi di</w:t>
            </w:r>
            <w:r>
              <w:rPr>
                <w:b/>
                <w:color w:val="008000"/>
              </w:rPr>
              <w:t xml:space="preserve"> … </w:t>
            </w:r>
          </w:p>
          <w:p w:rsidR="004323B5" w:rsidRDefault="007049F6">
            <w:pPr>
              <w:spacing w:line="240" w:lineRule="auto"/>
              <w:rPr>
                <w:color w:val="008000"/>
              </w:rPr>
            </w:pPr>
            <w:r>
              <w:rPr>
                <w:color w:val="008000"/>
              </w:rPr>
              <w:t>(contenuti, processi, …)</w:t>
            </w:r>
          </w:p>
        </w:tc>
        <w:tc>
          <w:tcPr>
            <w:tcW w:w="5925" w:type="dxa"/>
          </w:tcPr>
          <w:p w:rsidR="004323B5" w:rsidRDefault="007049F6">
            <w:pPr>
              <w:spacing w:line="240" w:lineRule="auto"/>
              <w:jc w:val="both"/>
              <w:rPr>
                <w:i/>
                <w:sz w:val="20"/>
                <w:szCs w:val="20"/>
              </w:rPr>
            </w:pPr>
            <w:r>
              <w:rPr>
                <w:sz w:val="20"/>
                <w:szCs w:val="20"/>
              </w:rPr>
              <w:t xml:space="preserve">Esplicitare esempi di oggetti appartenenti ad una data categoria concettuale </w:t>
            </w:r>
            <w:r>
              <w:rPr>
                <w:i/>
                <w:sz w:val="20"/>
                <w:szCs w:val="20"/>
              </w:rPr>
              <w:t>(es. “Trovare esempi di mammiferi che vivono nella savana”).</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color w:val="008000"/>
              </w:rPr>
            </w:pPr>
            <w:r>
              <w:rPr>
                <w:b/>
                <w:i/>
                <w:color w:val="008000"/>
              </w:rPr>
              <w:t>Trovare similarità e differenze in</w:t>
            </w:r>
            <w:r>
              <w:rPr>
                <w:b/>
                <w:color w:val="008000"/>
              </w:rPr>
              <w:t xml:space="preserve"> …</w:t>
            </w:r>
            <w:r>
              <w:rPr>
                <w:color w:val="008000"/>
              </w:rPr>
              <w:t xml:space="preserve"> (contenuti, processi, …)</w:t>
            </w:r>
          </w:p>
        </w:tc>
        <w:tc>
          <w:tcPr>
            <w:tcW w:w="5925" w:type="dxa"/>
          </w:tcPr>
          <w:p w:rsidR="004323B5" w:rsidRDefault="007049F6">
            <w:pPr>
              <w:spacing w:line="240" w:lineRule="auto"/>
              <w:jc w:val="both"/>
              <w:rPr>
                <w:i/>
                <w:sz w:val="20"/>
                <w:szCs w:val="20"/>
              </w:rPr>
            </w:pPr>
            <w:r>
              <w:rPr>
                <w:sz w:val="20"/>
                <w:szCs w:val="20"/>
              </w:rPr>
              <w:t xml:space="preserve">Esplicitare un insieme organizzato di elementi (proprietà, caratteristiche, principi, …) che non variano e un insieme organizzato di elementi che variano in una serie di oggetti, eventi, concetti o materiali di studio </w:t>
            </w:r>
            <w:r>
              <w:rPr>
                <w:i/>
                <w:sz w:val="20"/>
                <w:szCs w:val="20"/>
              </w:rPr>
              <w:t>(es. “Trovare le similarità che legano</w:t>
            </w:r>
            <w:r>
              <w:rPr>
                <w:i/>
                <w:sz w:val="20"/>
                <w:szCs w:val="20"/>
              </w:rPr>
              <w:t xml:space="preserve"> i seguenti oggetti … e le differenze che invece li caratterizzano”). </w:t>
            </w:r>
          </w:p>
          <w:p w:rsidR="004323B5" w:rsidRDefault="004323B5">
            <w:pPr>
              <w:spacing w:line="240" w:lineRule="auto"/>
              <w:jc w:val="both"/>
              <w:rPr>
                <w:i/>
                <w:sz w:val="20"/>
                <w:szCs w:val="20"/>
              </w:rPr>
            </w:pP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Utilizzare un modello per</w:t>
            </w:r>
            <w:r>
              <w:rPr>
                <w:b/>
                <w:color w:val="008000"/>
              </w:rPr>
              <w:t xml:space="preserve"> …</w:t>
            </w:r>
          </w:p>
          <w:p w:rsidR="004323B5" w:rsidRDefault="007049F6">
            <w:pPr>
              <w:spacing w:line="240" w:lineRule="auto"/>
              <w:rPr>
                <w:color w:val="008000"/>
              </w:rPr>
            </w:pPr>
            <w:r>
              <w:rPr>
                <w:color w:val="008000"/>
              </w:rPr>
              <w:t>(risolvere un problema, …)</w:t>
            </w:r>
          </w:p>
        </w:tc>
        <w:tc>
          <w:tcPr>
            <w:tcW w:w="5925" w:type="dxa"/>
          </w:tcPr>
          <w:p w:rsidR="004323B5" w:rsidRDefault="007049F6">
            <w:pPr>
              <w:spacing w:line="240" w:lineRule="auto"/>
              <w:jc w:val="both"/>
              <w:rPr>
                <w:sz w:val="20"/>
                <w:szCs w:val="20"/>
              </w:rPr>
            </w:pPr>
            <w:r>
              <w:rPr>
                <w:sz w:val="20"/>
                <w:szCs w:val="20"/>
              </w:rPr>
              <w:t xml:space="preserve">Adottare un modello esplicito allo scopo di raggiungere un obiettivo dato </w:t>
            </w:r>
            <w:r>
              <w:rPr>
                <w:i/>
                <w:sz w:val="20"/>
                <w:szCs w:val="20"/>
              </w:rPr>
              <w:t>(es. “Utilizzare il calcolo algebrico per risolvere i</w:t>
            </w:r>
            <w:r>
              <w:rPr>
                <w:i/>
                <w:sz w:val="20"/>
                <w:szCs w:val="20"/>
              </w:rPr>
              <w:t>l seguente problema …” - “Utilizzare il paradigma … per coniugare il verbo …” - “Utilizzare una griglia di criteri per valutare il prodotto di un vostro compagno”).</w:t>
            </w:r>
          </w:p>
          <w:p w:rsidR="004323B5" w:rsidRDefault="004323B5">
            <w:pPr>
              <w:spacing w:line="240" w:lineRule="auto"/>
              <w:jc w:val="both"/>
              <w:rPr>
                <w:sz w:val="20"/>
                <w:szCs w:val="20"/>
              </w:rPr>
            </w:pPr>
          </w:p>
        </w:tc>
      </w:tr>
      <w:tr w:rsidR="004323B5">
        <w:trPr>
          <w:jc w:val="center"/>
        </w:trPr>
        <w:tc>
          <w:tcPr>
            <w:tcW w:w="4545" w:type="dxa"/>
            <w:shd w:val="clear" w:color="auto" w:fill="DBF3D9"/>
          </w:tcPr>
          <w:p w:rsidR="004323B5" w:rsidRDefault="007049F6">
            <w:pPr>
              <w:spacing w:line="240" w:lineRule="auto"/>
              <w:rPr>
                <w:b/>
                <w:color w:val="008000"/>
              </w:rPr>
            </w:pPr>
            <w:r>
              <w:rPr>
                <w:b/>
                <w:i/>
                <w:color w:val="008000"/>
              </w:rPr>
              <w:t>Utilizzare una procedura per</w:t>
            </w:r>
            <w:r>
              <w:rPr>
                <w:b/>
                <w:color w:val="008000"/>
              </w:rPr>
              <w:t xml:space="preserve"> …</w:t>
            </w:r>
          </w:p>
          <w:p w:rsidR="004323B5" w:rsidRDefault="007049F6">
            <w:pPr>
              <w:spacing w:line="240" w:lineRule="auto"/>
              <w:rPr>
                <w:color w:val="008000"/>
              </w:rPr>
            </w:pPr>
            <w:r>
              <w:rPr>
                <w:color w:val="008000"/>
              </w:rPr>
              <w:t>(risolvere un problema, …)</w:t>
            </w:r>
          </w:p>
        </w:tc>
        <w:tc>
          <w:tcPr>
            <w:tcW w:w="5925" w:type="dxa"/>
          </w:tcPr>
          <w:p w:rsidR="004323B5" w:rsidRDefault="007049F6">
            <w:pPr>
              <w:spacing w:line="240" w:lineRule="auto"/>
              <w:jc w:val="both"/>
              <w:rPr>
                <w:i/>
                <w:sz w:val="20"/>
                <w:szCs w:val="20"/>
              </w:rPr>
            </w:pPr>
            <w:r>
              <w:rPr>
                <w:sz w:val="20"/>
                <w:szCs w:val="20"/>
              </w:rPr>
              <w:t>Adottare una procedura esplicit</w:t>
            </w:r>
            <w:r>
              <w:rPr>
                <w:sz w:val="20"/>
                <w:szCs w:val="20"/>
              </w:rPr>
              <w:t xml:space="preserve">a allo scopo di raggiungere un obiettivo dato </w:t>
            </w:r>
            <w:r>
              <w:rPr>
                <w:i/>
                <w:sz w:val="20"/>
                <w:szCs w:val="20"/>
              </w:rPr>
              <w:t>(es. “Utilizzare la seguente ricetta … per cucinare una torta”, “Utilizzare il seguente diagramma sequenziale … per controllare la correttezza di questa soluzione al problema …” - “Utilizzare la seguente proced</w:t>
            </w:r>
            <w:r>
              <w:rPr>
                <w:i/>
                <w:sz w:val="20"/>
                <w:szCs w:val="20"/>
              </w:rPr>
              <w:t>ura … per trovare incongruenze nel prodotto di un vostro compagno”).</w:t>
            </w:r>
          </w:p>
        </w:tc>
      </w:tr>
    </w:tbl>
    <w:p w:rsidR="004323B5" w:rsidRDefault="004323B5">
      <w:pPr>
        <w:spacing w:line="240" w:lineRule="auto"/>
        <w:rPr>
          <w:rFonts w:ascii="Calibri" w:eastAsia="Calibri" w:hAnsi="Calibri" w:cs="Calibri"/>
          <w:b/>
          <w:sz w:val="21"/>
          <w:szCs w:val="21"/>
        </w:rPr>
      </w:pPr>
    </w:p>
    <w:p w:rsidR="004323B5" w:rsidRDefault="004323B5">
      <w:pPr>
        <w:spacing w:line="240" w:lineRule="auto"/>
        <w:rPr>
          <w:rFonts w:ascii="Calibri" w:eastAsia="Calibri" w:hAnsi="Calibri" w:cs="Calibri"/>
          <w:b/>
          <w:sz w:val="21"/>
          <w:szCs w:val="21"/>
        </w:rPr>
      </w:pPr>
    </w:p>
    <w:p w:rsidR="004323B5" w:rsidRDefault="004323B5">
      <w:pPr>
        <w:spacing w:line="240" w:lineRule="auto"/>
        <w:rPr>
          <w:rFonts w:ascii="Calibri" w:eastAsia="Calibri" w:hAnsi="Calibri" w:cs="Calibri"/>
          <w:b/>
          <w:sz w:val="21"/>
          <w:szCs w:val="21"/>
        </w:rPr>
      </w:pPr>
    </w:p>
    <w:p w:rsidR="004323B5" w:rsidRDefault="004323B5">
      <w:pPr>
        <w:spacing w:line="240" w:lineRule="auto"/>
        <w:rPr>
          <w:rFonts w:ascii="Calibri" w:eastAsia="Calibri" w:hAnsi="Calibri" w:cs="Calibri"/>
          <w:b/>
          <w:sz w:val="21"/>
          <w:szCs w:val="21"/>
        </w:rPr>
      </w:pPr>
    </w:p>
    <w:tbl>
      <w:tblPr>
        <w:tblStyle w:val="a3"/>
        <w:tblW w:w="10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5925"/>
      </w:tblGrid>
      <w:tr w:rsidR="004323B5">
        <w:trPr>
          <w:trHeight w:val="375"/>
          <w:jc w:val="center"/>
        </w:trPr>
        <w:tc>
          <w:tcPr>
            <w:tcW w:w="10500" w:type="dxa"/>
            <w:gridSpan w:val="2"/>
            <w:shd w:val="clear" w:color="auto" w:fill="FBE5D5"/>
            <w:vAlign w:val="center"/>
          </w:tcPr>
          <w:p w:rsidR="004323B5" w:rsidRDefault="007049F6">
            <w:pPr>
              <w:spacing w:line="240" w:lineRule="auto"/>
              <w:ind w:left="113" w:right="113"/>
              <w:jc w:val="center"/>
              <w:rPr>
                <w:rFonts w:ascii="Nunito" w:eastAsia="Nunito" w:hAnsi="Nunito" w:cs="Nunito"/>
                <w:b/>
                <w:i/>
                <w:color w:val="E46C0A"/>
              </w:rPr>
            </w:pPr>
            <w:r>
              <w:rPr>
                <w:rFonts w:ascii="Nunito" w:eastAsia="Nunito" w:hAnsi="Nunito" w:cs="Nunito"/>
                <w:b/>
                <w:color w:val="E46C0A"/>
              </w:rPr>
              <w:t>AUTOREGOLAZIONE (descrittori di riflessione, capacità metacognitive)</w:t>
            </w: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Argomentare</w:t>
            </w:r>
            <w:r>
              <w:rPr>
                <w:b/>
                <w:color w:val="E46C0A"/>
              </w:rPr>
              <w:t xml:space="preserv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i/>
                <w:sz w:val="20"/>
                <w:szCs w:val="20"/>
              </w:rPr>
            </w:pPr>
            <w:r>
              <w:rPr>
                <w:sz w:val="20"/>
                <w:szCs w:val="20"/>
              </w:rPr>
              <w:t>Produrre una comunicazione persuasiva, orale o scritta, allo scopo di convincere l’interlocutore della bontà delle “buone ragioni” alla base delle scelt</w:t>
            </w:r>
            <w:r>
              <w:rPr>
                <w:sz w:val="20"/>
                <w:szCs w:val="20"/>
              </w:rPr>
              <w:t xml:space="preserve">e compiute nello svolgere un dato compito </w:t>
            </w:r>
            <w:r>
              <w:rPr>
                <w:i/>
                <w:sz w:val="20"/>
                <w:szCs w:val="20"/>
              </w:rPr>
              <w:t>(es. “Argomentare le ragioni alla base della propria soluzione al problema X”).</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Chiarificare</w:t>
            </w:r>
            <w:r>
              <w:rPr>
                <w:b/>
                <w:color w:val="E46C0A"/>
              </w:rPr>
              <w:t xml:space="preserve"> … </w:t>
            </w:r>
          </w:p>
          <w:p w:rsidR="004323B5" w:rsidRDefault="007049F6">
            <w:pPr>
              <w:spacing w:line="240" w:lineRule="auto"/>
              <w:rPr>
                <w:color w:val="E46C0A"/>
              </w:rPr>
            </w:pPr>
            <w:r>
              <w:rPr>
                <w:color w:val="E46C0A"/>
              </w:rPr>
              <w:t xml:space="preserve">(le proprie proposte, le proprie soluzioni, le strategie applicate nella risoluzione di un problema, …) </w:t>
            </w:r>
          </w:p>
        </w:tc>
        <w:tc>
          <w:tcPr>
            <w:tcW w:w="5925" w:type="dxa"/>
          </w:tcPr>
          <w:p w:rsidR="004323B5" w:rsidRDefault="007049F6">
            <w:pPr>
              <w:spacing w:line="240" w:lineRule="auto"/>
              <w:jc w:val="both"/>
              <w:rPr>
                <w:i/>
                <w:sz w:val="20"/>
                <w:szCs w:val="20"/>
              </w:rPr>
            </w:pPr>
            <w:r>
              <w:rPr>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Pr>
                <w:i/>
                <w:sz w:val="20"/>
                <w:szCs w:val="20"/>
              </w:rPr>
              <w:t>(es. “C</w:t>
            </w:r>
            <w:r>
              <w:rPr>
                <w:i/>
                <w:sz w:val="20"/>
                <w:szCs w:val="20"/>
              </w:rPr>
              <w:t>hiarificare le scelte fatte nel risolvere un problema”).</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Criticare</w:t>
            </w:r>
            <w:r>
              <w:rPr>
                <w:b/>
                <w:color w:val="E46C0A"/>
              </w:rPr>
              <w:t xml:space="preserv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sz w:val="20"/>
                <w:szCs w:val="20"/>
              </w:rPr>
            </w:pPr>
            <w:r>
              <w:rPr>
                <w:sz w:val="20"/>
                <w:szCs w:val="20"/>
              </w:rPr>
              <w:t>Rilevare le incoerenze tra un prodotto (o il processo che lo ha generato) e un i</w:t>
            </w:r>
            <w:r>
              <w:rPr>
                <w:sz w:val="20"/>
                <w:szCs w:val="20"/>
              </w:rPr>
              <w:t xml:space="preserve">nsieme di criteri espliciti atti a valutarne la qualità </w:t>
            </w:r>
            <w:r>
              <w:rPr>
                <w:i/>
                <w:sz w:val="20"/>
                <w:szCs w:val="20"/>
              </w:rPr>
              <w:t>(es. “Criticare la propria soluzione al problema X per stabilirne l’appropriatezza, la congruenza con gli obiettivi, il rispetto delle priorità, la qualità relativa in relazione ad altre soluzioni sul</w:t>
            </w:r>
            <w:r>
              <w:rPr>
                <w:i/>
                <w:sz w:val="20"/>
                <w:szCs w:val="20"/>
              </w:rPr>
              <w:t>la base dei criteri forniti”).</w:t>
            </w:r>
            <w:r>
              <w:rPr>
                <w:sz w:val="20"/>
                <w:szCs w:val="20"/>
              </w:rPr>
              <w:t xml:space="preserve"> </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Difendere</w:t>
            </w:r>
            <w:r>
              <w:rPr>
                <w:b/>
                <w:color w:val="E46C0A"/>
              </w:rPr>
              <w:t xml:space="preserv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i/>
                <w:sz w:val="20"/>
                <w:szCs w:val="20"/>
              </w:rPr>
            </w:pPr>
            <w:r>
              <w:rPr>
                <w:sz w:val="20"/>
                <w:szCs w:val="20"/>
              </w:rPr>
              <w:t>Ribattere alle critiche che altri soggetti hanno formulato al proprio elaborato o al processo che ha port</w:t>
            </w:r>
            <w:r>
              <w:rPr>
                <w:sz w:val="20"/>
                <w:szCs w:val="20"/>
              </w:rPr>
              <w:t xml:space="preserve">ato alla sua costruzione </w:t>
            </w:r>
            <w:r>
              <w:rPr>
                <w:i/>
                <w:sz w:val="20"/>
                <w:szCs w:val="20"/>
              </w:rPr>
              <w:t>(es. “Difendere il proprio elaborato in un dibattito con il docente e con i pari”).</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Giudicare</w:t>
            </w:r>
            <w:r>
              <w:rPr>
                <w:b/>
                <w:color w:val="E46C0A"/>
              </w:rPr>
              <w:t xml:space="preserv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sz w:val="20"/>
                <w:szCs w:val="20"/>
              </w:rPr>
            </w:pPr>
            <w:r>
              <w:rPr>
                <w:sz w:val="20"/>
                <w:szCs w:val="20"/>
              </w:rPr>
              <w:t xml:space="preserve">Assegnare un giudizio ad un proprio prodotto (o al processo che lo ha generato) sulla base di un insieme di criteri espliciti atti a valutarne la qualità </w:t>
            </w:r>
            <w:r>
              <w:rPr>
                <w:i/>
                <w:sz w:val="20"/>
                <w:szCs w:val="20"/>
              </w:rPr>
              <w:t>(es. “Giudicare il proprio elaborato sulla base di un sistema esplicito di assegnazione dei punteggi”)</w:t>
            </w:r>
            <w:r>
              <w:rPr>
                <w:i/>
                <w:sz w:val="20"/>
                <w:szCs w:val="20"/>
              </w:rPr>
              <w:t>.</w:t>
            </w:r>
            <w:r>
              <w:rPr>
                <w:sz w:val="20"/>
                <w:szCs w:val="20"/>
              </w:rPr>
              <w:t xml:space="preserve"> </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Giustificare</w:t>
            </w:r>
            <w:r>
              <w:rPr>
                <w:b/>
                <w:color w:val="E46C0A"/>
              </w:rPr>
              <w:t xml:space="preserv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sz w:val="20"/>
                <w:szCs w:val="20"/>
              </w:rPr>
            </w:pPr>
            <w:r>
              <w:rPr>
                <w:sz w:val="20"/>
                <w:szCs w:val="20"/>
              </w:rPr>
              <w:t xml:space="preserve">Esplicitare le “buone ragioni” alla base delle scelte compiute nello svolgere un dato compito </w:t>
            </w:r>
            <w:r>
              <w:rPr>
                <w:i/>
                <w:sz w:val="20"/>
                <w:szCs w:val="20"/>
              </w:rPr>
              <w:t>(es. “Giustificare le scelte fatte ne</w:t>
            </w:r>
            <w:r>
              <w:rPr>
                <w:i/>
                <w:sz w:val="20"/>
                <w:szCs w:val="20"/>
              </w:rPr>
              <w:t>l risolvere il problema X”)</w:t>
            </w:r>
            <w:r>
              <w:rPr>
                <w:sz w:val="20"/>
                <w:szCs w:val="20"/>
              </w:rPr>
              <w:t>, senza necessariamente produrre una comunicazione persuasiva.</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color w:val="E46C0A"/>
              </w:rPr>
              <w:t xml:space="preserve">Motivare … </w:t>
            </w:r>
          </w:p>
          <w:p w:rsidR="004323B5" w:rsidRDefault="007049F6">
            <w:pPr>
              <w:spacing w:line="240" w:lineRule="auto"/>
              <w:rPr>
                <w:color w:val="E46C0A"/>
              </w:rPr>
            </w:pPr>
            <w:r>
              <w:rPr>
                <w:color w:val="E46C0A"/>
              </w:rPr>
              <w:t>(le proprie proposte, le proprie soluzioni, le strategie applicate nella risoluzione di un problema, …)</w:t>
            </w:r>
          </w:p>
        </w:tc>
        <w:tc>
          <w:tcPr>
            <w:tcW w:w="5925" w:type="dxa"/>
          </w:tcPr>
          <w:p w:rsidR="004323B5" w:rsidRDefault="007049F6">
            <w:pPr>
              <w:spacing w:line="240" w:lineRule="auto"/>
              <w:jc w:val="both"/>
              <w:rPr>
                <w:sz w:val="20"/>
                <w:szCs w:val="20"/>
              </w:rPr>
            </w:pPr>
            <w:r>
              <w:rPr>
                <w:sz w:val="20"/>
                <w:szCs w:val="20"/>
              </w:rPr>
              <w:t xml:space="preserve">Esplicitare dettagliatamente le scelte compiute </w:t>
            </w:r>
            <w:r>
              <w:rPr>
                <w:sz w:val="20"/>
                <w:szCs w:val="20"/>
              </w:rPr>
              <w:t xml:space="preserve">nello svolgere un dato compito </w:t>
            </w:r>
            <w:r>
              <w:rPr>
                <w:i/>
                <w:sz w:val="20"/>
                <w:szCs w:val="20"/>
              </w:rPr>
              <w:t>(es. “Motivare le scelte fatte nel risolvere il problema X”)</w:t>
            </w:r>
            <w:r>
              <w:rPr>
                <w:sz w:val="20"/>
                <w:szCs w:val="20"/>
              </w:rPr>
              <w:t>, senza necessariamente esplicitare le “buone ragioni” alla base delle stesse.</w:t>
            </w:r>
          </w:p>
          <w:p w:rsidR="004323B5" w:rsidRDefault="004323B5">
            <w:pPr>
              <w:spacing w:line="240" w:lineRule="auto"/>
              <w:jc w:val="both"/>
              <w:rPr>
                <w:sz w:val="20"/>
                <w:szCs w:val="20"/>
              </w:rPr>
            </w:pPr>
          </w:p>
        </w:tc>
      </w:tr>
      <w:tr w:rsidR="004323B5">
        <w:trPr>
          <w:jc w:val="center"/>
        </w:trPr>
        <w:tc>
          <w:tcPr>
            <w:tcW w:w="4575" w:type="dxa"/>
            <w:shd w:val="clear" w:color="auto" w:fill="FBE5D5"/>
          </w:tcPr>
          <w:p w:rsidR="004323B5" w:rsidRDefault="007049F6">
            <w:pPr>
              <w:spacing w:line="240" w:lineRule="auto"/>
              <w:rPr>
                <w:b/>
                <w:color w:val="E46C0A"/>
              </w:rPr>
            </w:pPr>
            <w:r>
              <w:rPr>
                <w:b/>
                <w:i/>
                <w:color w:val="E46C0A"/>
              </w:rPr>
              <w:t>Trovare errori</w:t>
            </w:r>
            <w:r>
              <w:rPr>
                <w:b/>
                <w:color w:val="E46C0A"/>
              </w:rPr>
              <w:t xml:space="preserve"> … </w:t>
            </w:r>
          </w:p>
          <w:p w:rsidR="004323B5" w:rsidRDefault="007049F6">
            <w:pPr>
              <w:spacing w:line="240" w:lineRule="auto"/>
              <w:rPr>
                <w:color w:val="E46C0A"/>
              </w:rPr>
            </w:pPr>
            <w:r>
              <w:rPr>
                <w:color w:val="E46C0A"/>
              </w:rPr>
              <w:t>(nelle proprie proposte, nelle proprie soluzioni, nelle strategie applicate nella risoluzione di un problema, …)</w:t>
            </w:r>
          </w:p>
        </w:tc>
        <w:tc>
          <w:tcPr>
            <w:tcW w:w="5925" w:type="dxa"/>
          </w:tcPr>
          <w:p w:rsidR="004323B5" w:rsidRDefault="007049F6">
            <w:pPr>
              <w:spacing w:line="240" w:lineRule="auto"/>
              <w:jc w:val="both"/>
              <w:rPr>
                <w:sz w:val="20"/>
                <w:szCs w:val="20"/>
              </w:rPr>
            </w:pPr>
            <w:r>
              <w:rPr>
                <w:sz w:val="20"/>
                <w:szCs w:val="20"/>
              </w:rPr>
              <w:t xml:space="preserve">Esaminare un proprio elaborato allo scopo di esplicitare i punti in cui non viene rispettata la coerenza interna </w:t>
            </w:r>
            <w:r>
              <w:rPr>
                <w:i/>
                <w:sz w:val="20"/>
                <w:szCs w:val="20"/>
              </w:rPr>
              <w:t>(es. “Trovare incoerenze nel p</w:t>
            </w:r>
            <w:r>
              <w:rPr>
                <w:i/>
                <w:sz w:val="20"/>
                <w:szCs w:val="20"/>
              </w:rPr>
              <w:t>roprio elaborato”)</w:t>
            </w:r>
            <w:r>
              <w:rPr>
                <w:sz w:val="20"/>
                <w:szCs w:val="20"/>
              </w:rPr>
              <w:t xml:space="preserve"> o esterna </w:t>
            </w:r>
            <w:r>
              <w:rPr>
                <w:i/>
                <w:sz w:val="20"/>
                <w:szCs w:val="20"/>
              </w:rPr>
              <w:t>(es. “Trovare punti del proprio elaborato che non rispettano i criteri dati”).</w:t>
            </w:r>
            <w:r>
              <w:rPr>
                <w:sz w:val="20"/>
                <w:szCs w:val="20"/>
              </w:rPr>
              <w:t xml:space="preserve"> </w:t>
            </w:r>
          </w:p>
          <w:p w:rsidR="004323B5" w:rsidRDefault="004323B5">
            <w:pPr>
              <w:spacing w:line="240" w:lineRule="auto"/>
              <w:jc w:val="both"/>
              <w:rPr>
                <w:sz w:val="20"/>
                <w:szCs w:val="20"/>
              </w:rPr>
            </w:pPr>
          </w:p>
        </w:tc>
      </w:tr>
    </w:tbl>
    <w:p w:rsidR="004323B5" w:rsidRDefault="007049F6">
      <w:pPr>
        <w:spacing w:line="240" w:lineRule="auto"/>
      </w:pPr>
      <w:r>
        <w:t xml:space="preserve">   </w:t>
      </w:r>
    </w:p>
    <w:p w:rsidR="004323B5" w:rsidRDefault="004323B5">
      <w:pPr>
        <w:spacing w:line="240" w:lineRule="auto"/>
      </w:pPr>
    </w:p>
    <w:p w:rsidR="004323B5" w:rsidRDefault="004323B5">
      <w:pPr>
        <w:spacing w:line="240" w:lineRule="auto"/>
      </w:pPr>
    </w:p>
    <w:sectPr w:rsidR="004323B5">
      <w:headerReference w:type="default" r:id="rId6"/>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F6" w:rsidRDefault="007049F6">
      <w:pPr>
        <w:spacing w:line="240" w:lineRule="auto"/>
      </w:pPr>
      <w:r>
        <w:separator/>
      </w:r>
    </w:p>
  </w:endnote>
  <w:endnote w:type="continuationSeparator" w:id="0">
    <w:p w:rsidR="007049F6" w:rsidRDefault="00704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default"/>
  </w:font>
  <w:font w:name="Montserr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F6" w:rsidRDefault="007049F6">
      <w:pPr>
        <w:spacing w:line="240" w:lineRule="auto"/>
      </w:pPr>
      <w:r>
        <w:separator/>
      </w:r>
    </w:p>
  </w:footnote>
  <w:footnote w:type="continuationSeparator" w:id="0">
    <w:p w:rsidR="007049F6" w:rsidRDefault="00704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5" w:rsidRDefault="007049F6">
    <w:pPr>
      <w:tabs>
        <w:tab w:val="center" w:pos="4819"/>
        <w:tab w:val="right" w:pos="9638"/>
        <w:tab w:val="right" w:pos="10348"/>
      </w:tabs>
      <w:spacing w:line="240" w:lineRule="auto"/>
      <w:rPr>
        <w:rFonts w:ascii="Montserrat" w:eastAsia="Montserrat" w:hAnsi="Montserrat" w:cs="Montserrat"/>
        <w:sz w:val="17"/>
        <w:szCs w:val="17"/>
      </w:rPr>
    </w:pPr>
    <w:r>
      <w:rPr>
        <w:rFonts w:ascii="Montserrat" w:eastAsia="Montserrat" w:hAnsi="Montserrat" w:cs="Montserrat"/>
        <w:sz w:val="17"/>
        <w:szCs w:val="17"/>
      </w:rPr>
      <w:t>FORMAT PdC di Prof. Roberto Trinchero e Prof. Alessio Tomassone                      Ver. 01/23 – Edurete Ricerca e Formazione</w:t>
    </w:r>
  </w:p>
  <w:p w:rsidR="004323B5" w:rsidRDefault="004323B5">
    <w:pPr>
      <w:tabs>
        <w:tab w:val="center" w:pos="4819"/>
        <w:tab w:val="right" w:pos="9638"/>
        <w:tab w:val="right" w:pos="10348"/>
      </w:tabs>
      <w:spacing w:line="240" w:lineRule="auto"/>
      <w:rPr>
        <w:rFonts w:ascii="Montserrat" w:eastAsia="Montserrat" w:hAnsi="Montserrat" w:cs="Montserrat"/>
        <w:sz w:val="7"/>
        <w:szCs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B5"/>
    <w:rsid w:val="00197A0D"/>
    <w:rsid w:val="004323B5"/>
    <w:rsid w:val="00704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21C9A-6C20-4163-A71E-5489F14E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3">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2844</Words>
  <Characters>16214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Utente9</dc:creator>
  <cp:lastModifiedBy>Alessandra Longo</cp:lastModifiedBy>
  <cp:revision>2</cp:revision>
  <dcterms:created xsi:type="dcterms:W3CDTF">2023-10-17T09:32:00Z</dcterms:created>
  <dcterms:modified xsi:type="dcterms:W3CDTF">2023-10-17T09:32:00Z</dcterms:modified>
</cp:coreProperties>
</file>